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99A7" w14:textId="77777777" w:rsidR="00523AD1" w:rsidRPr="00740620" w:rsidRDefault="00523AD1" w:rsidP="00523AD1">
      <w:pPr>
        <w:autoSpaceDE w:val="0"/>
        <w:autoSpaceDN w:val="0"/>
        <w:adjustRightInd w:val="0"/>
        <w:spacing w:after="0" w:line="240" w:lineRule="auto"/>
        <w:jc w:val="center"/>
        <w:rPr>
          <w:rFonts w:ascii="Times New Roman" w:hAnsi="Times New Roman"/>
          <w:b/>
          <w:lang w:val="bg-BG"/>
        </w:rPr>
      </w:pPr>
      <w:bookmarkStart w:id="0" w:name="_GoBack"/>
      <w:bookmarkEnd w:id="0"/>
      <w:r w:rsidRPr="00740620">
        <w:rPr>
          <w:rFonts w:ascii="Times New Roman" w:hAnsi="Times New Roman"/>
          <w:b/>
          <w:lang w:val="bg-BG"/>
        </w:rPr>
        <w:t>ГОДИШЕН ДОКЛАД ЗА 2021 г.</w:t>
      </w:r>
    </w:p>
    <w:p w14:paraId="578B93DA" w14:textId="77777777" w:rsidR="00523AD1" w:rsidRPr="00740620" w:rsidRDefault="00523AD1" w:rsidP="002A6CD6">
      <w:pPr>
        <w:autoSpaceDE w:val="0"/>
        <w:autoSpaceDN w:val="0"/>
        <w:adjustRightInd w:val="0"/>
        <w:spacing w:after="0" w:line="240" w:lineRule="auto"/>
        <w:jc w:val="center"/>
        <w:rPr>
          <w:rFonts w:ascii="Times New Roman" w:hAnsi="Times New Roman"/>
          <w:b/>
          <w:lang w:val="bg-BG"/>
        </w:rPr>
      </w:pPr>
      <w:r w:rsidRPr="00740620">
        <w:rPr>
          <w:rFonts w:ascii="Times New Roman" w:hAnsi="Times New Roman"/>
          <w:b/>
          <w:lang w:val="bg-BG"/>
        </w:rPr>
        <w:t>ЗА ИЗПЪЛНЕНИЕТО НА ОПЕРАТИВНА ПРОГРАМА</w:t>
      </w:r>
    </w:p>
    <w:p w14:paraId="20B3F986" w14:textId="77777777" w:rsidR="00523AD1" w:rsidRPr="00740620" w:rsidRDefault="00523AD1" w:rsidP="002A6CD6">
      <w:pPr>
        <w:autoSpaceDE w:val="0"/>
        <w:autoSpaceDN w:val="0"/>
        <w:adjustRightInd w:val="0"/>
        <w:spacing w:after="0" w:line="240" w:lineRule="auto"/>
        <w:jc w:val="center"/>
        <w:rPr>
          <w:rFonts w:ascii="Times New Roman" w:hAnsi="Times New Roman"/>
          <w:b/>
          <w:lang w:val="bg-BG"/>
        </w:rPr>
      </w:pPr>
      <w:r w:rsidRPr="00740620">
        <w:rPr>
          <w:rFonts w:ascii="Times New Roman" w:hAnsi="Times New Roman"/>
          <w:b/>
          <w:lang w:val="bg-BG"/>
        </w:rPr>
        <w:t>ЗА ХРАНИ И/ИЛИ ОСНОВНО МАТЕРИАЛНО ПОДПОМАГАНЕ</w:t>
      </w:r>
    </w:p>
    <w:p w14:paraId="33784FAA" w14:textId="77777777" w:rsidR="00523AD1" w:rsidRPr="00740620" w:rsidRDefault="00523AD1" w:rsidP="002A6CD6">
      <w:pPr>
        <w:autoSpaceDE w:val="0"/>
        <w:autoSpaceDN w:val="0"/>
        <w:adjustRightInd w:val="0"/>
        <w:spacing w:after="0" w:line="240" w:lineRule="auto"/>
        <w:jc w:val="center"/>
        <w:rPr>
          <w:rFonts w:ascii="Times New Roman" w:hAnsi="Times New Roman"/>
          <w:b/>
          <w:lang w:val="bg-BG"/>
        </w:rPr>
      </w:pPr>
      <w:r w:rsidRPr="00740620">
        <w:rPr>
          <w:rFonts w:ascii="Times New Roman" w:hAnsi="Times New Roman"/>
          <w:b/>
          <w:lang w:val="bg-BG"/>
        </w:rPr>
        <w:t>ФОНД ЗА ЕВРОПЕЙСКО ПОДПОМАГАНЕ</w:t>
      </w:r>
    </w:p>
    <w:p w14:paraId="2994F943" w14:textId="77777777" w:rsidR="00523AD1" w:rsidRPr="00740620" w:rsidRDefault="00523AD1" w:rsidP="002A6CD6">
      <w:pPr>
        <w:autoSpaceDE w:val="0"/>
        <w:autoSpaceDN w:val="0"/>
        <w:adjustRightInd w:val="0"/>
        <w:spacing w:after="0" w:line="240" w:lineRule="auto"/>
        <w:jc w:val="center"/>
        <w:rPr>
          <w:rFonts w:ascii="Times New Roman" w:hAnsi="Times New Roman"/>
          <w:b/>
          <w:lang w:val="bg-BG"/>
        </w:rPr>
      </w:pPr>
      <w:r w:rsidRPr="00740620">
        <w:rPr>
          <w:rFonts w:ascii="Times New Roman" w:hAnsi="Times New Roman"/>
          <w:b/>
          <w:lang w:val="bg-BG"/>
        </w:rPr>
        <w:t>НА НАЙ-НУЖДАЕЩИТЕ СЕ ЛИЦА В БЪЛГАРИЯ</w:t>
      </w:r>
    </w:p>
    <w:p w14:paraId="532B4446" w14:textId="7C85A5A2" w:rsidR="00523AD1" w:rsidRPr="00740620" w:rsidRDefault="00523AD1" w:rsidP="002A6CD6">
      <w:pPr>
        <w:autoSpaceDE w:val="0"/>
        <w:autoSpaceDN w:val="0"/>
        <w:adjustRightInd w:val="0"/>
        <w:spacing w:after="0" w:line="240" w:lineRule="auto"/>
        <w:jc w:val="center"/>
        <w:rPr>
          <w:rFonts w:cs="TimesNewRomanPSMT"/>
          <w:sz w:val="24"/>
          <w:szCs w:val="24"/>
          <w:lang w:val="bg-BG"/>
        </w:rPr>
      </w:pPr>
      <w:r w:rsidRPr="00740620">
        <w:rPr>
          <w:rFonts w:ascii="TimesNewRomanPSMT" w:hAnsi="TimesNewRomanPSMT" w:cs="TimesNewRomanPSMT"/>
          <w:b/>
          <w:sz w:val="24"/>
          <w:szCs w:val="24"/>
          <w:lang w:val="bg-BG"/>
        </w:rPr>
        <w:t>/</w:t>
      </w:r>
      <w:r w:rsidR="00740620">
        <w:rPr>
          <w:rFonts w:asciiTheme="minorHAnsi" w:hAnsiTheme="minorHAnsi" w:cs="TimesNewRomanPSMT"/>
          <w:b/>
          <w:sz w:val="24"/>
          <w:szCs w:val="24"/>
          <w:lang w:val="bg-BG"/>
        </w:rPr>
        <w:t>Р</w:t>
      </w:r>
      <w:r w:rsidRPr="00740620">
        <w:rPr>
          <w:rFonts w:ascii="TimesNewRomanPSMT" w:hAnsi="TimesNewRomanPSMT" w:cs="TimesNewRomanPSMT"/>
          <w:b/>
          <w:sz w:val="24"/>
          <w:szCs w:val="24"/>
          <w:lang w:val="bg-BG"/>
        </w:rPr>
        <w:t>езюме/</w:t>
      </w:r>
    </w:p>
    <w:p w14:paraId="3DE70F77" w14:textId="77777777" w:rsidR="004E003F" w:rsidRPr="00740620" w:rsidRDefault="004E003F" w:rsidP="002A6CD6">
      <w:pPr>
        <w:autoSpaceDE w:val="0"/>
        <w:autoSpaceDN w:val="0"/>
        <w:adjustRightInd w:val="0"/>
        <w:spacing w:after="0" w:line="240" w:lineRule="auto"/>
        <w:jc w:val="both"/>
        <w:rPr>
          <w:rFonts w:ascii="TimesNewRomanPSMT" w:hAnsi="TimesNewRomanPSMT" w:cs="TimesNewRomanPSMT"/>
          <w:sz w:val="24"/>
          <w:szCs w:val="24"/>
          <w:lang w:val="bg-BG"/>
        </w:rPr>
      </w:pPr>
    </w:p>
    <w:p w14:paraId="6449207E" w14:textId="77777777" w:rsidR="008D5366" w:rsidRPr="00740620" w:rsidRDefault="005A78E0"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Година на докладване</w:t>
      </w:r>
      <w:r w:rsidR="00D05172" w:rsidRPr="00740620">
        <w:rPr>
          <w:rFonts w:ascii="Times New Roman" w:hAnsi="Times New Roman"/>
          <w:sz w:val="24"/>
          <w:szCs w:val="24"/>
          <w:lang w:val="bg-BG"/>
        </w:rPr>
        <w:t xml:space="preserve">: </w:t>
      </w:r>
      <w:r w:rsidR="00B9631C" w:rsidRPr="00740620">
        <w:rPr>
          <w:rFonts w:ascii="Times New Roman" w:hAnsi="Times New Roman"/>
          <w:sz w:val="24"/>
          <w:szCs w:val="24"/>
          <w:lang w:val="bg-BG"/>
        </w:rPr>
        <w:t xml:space="preserve"> 20</w:t>
      </w:r>
      <w:r w:rsidR="00F919C7" w:rsidRPr="00740620">
        <w:rPr>
          <w:rFonts w:ascii="Times New Roman" w:hAnsi="Times New Roman"/>
          <w:sz w:val="24"/>
          <w:szCs w:val="24"/>
          <w:lang w:val="bg-BG"/>
        </w:rPr>
        <w:t>2</w:t>
      </w:r>
      <w:r w:rsidR="00073394" w:rsidRPr="00740620">
        <w:rPr>
          <w:rFonts w:ascii="Times New Roman" w:hAnsi="Times New Roman"/>
          <w:sz w:val="24"/>
          <w:szCs w:val="24"/>
          <w:lang w:val="bg-BG"/>
        </w:rPr>
        <w:t>1</w:t>
      </w:r>
      <w:r w:rsidR="0089643E" w:rsidRPr="00740620">
        <w:rPr>
          <w:rFonts w:ascii="Times New Roman" w:hAnsi="Times New Roman"/>
          <w:sz w:val="24"/>
          <w:szCs w:val="24"/>
          <w:lang w:val="bg-BG"/>
        </w:rPr>
        <w:t xml:space="preserve"> </w:t>
      </w:r>
      <w:r w:rsidR="00D05172" w:rsidRPr="00740620">
        <w:rPr>
          <w:rFonts w:ascii="Times New Roman" w:hAnsi="Times New Roman"/>
          <w:sz w:val="24"/>
          <w:szCs w:val="24"/>
          <w:lang w:val="bg-BG"/>
        </w:rPr>
        <w:t>г.</w:t>
      </w:r>
    </w:p>
    <w:p w14:paraId="647080ED" w14:textId="2E302433" w:rsidR="00CD66EE" w:rsidRPr="00740620" w:rsidRDefault="005A78E0" w:rsidP="002318D8">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Дата на консултация със заинтересованите страни</w:t>
      </w:r>
      <w:r w:rsidR="004E003F" w:rsidRPr="00740620">
        <w:rPr>
          <w:rFonts w:ascii="Times New Roman" w:hAnsi="Times New Roman"/>
          <w:sz w:val="24"/>
          <w:szCs w:val="24"/>
          <w:lang w:val="bg-BG"/>
        </w:rPr>
        <w:t>:</w:t>
      </w:r>
      <w:r w:rsidR="000A0C2B" w:rsidRPr="00740620">
        <w:rPr>
          <w:rFonts w:ascii="Times New Roman" w:hAnsi="Times New Roman"/>
          <w:sz w:val="24"/>
          <w:szCs w:val="24"/>
          <w:lang w:val="bg-BG"/>
        </w:rPr>
        <w:t xml:space="preserve"> </w:t>
      </w:r>
      <w:r w:rsidR="00540227" w:rsidRPr="00740620">
        <w:rPr>
          <w:rFonts w:ascii="Times New Roman" w:hAnsi="Times New Roman"/>
          <w:sz w:val="24"/>
          <w:szCs w:val="24"/>
          <w:lang w:val="bg-BG"/>
        </w:rPr>
        <w:t>29.04</w:t>
      </w:r>
      <w:r w:rsidR="00740620">
        <w:rPr>
          <w:rFonts w:ascii="Times New Roman" w:hAnsi="Times New Roman"/>
          <w:sz w:val="24"/>
          <w:szCs w:val="24"/>
          <w:lang w:val="bg-BG"/>
        </w:rPr>
        <w:t xml:space="preserve"> – </w:t>
      </w:r>
      <w:r w:rsidR="00855930" w:rsidRPr="00740620">
        <w:rPr>
          <w:rFonts w:ascii="Times New Roman" w:hAnsi="Times New Roman"/>
          <w:sz w:val="24"/>
          <w:szCs w:val="24"/>
          <w:lang w:val="bg-BG"/>
        </w:rPr>
        <w:t>15.05.2022 г.</w:t>
      </w:r>
    </w:p>
    <w:p w14:paraId="4B0EE74D" w14:textId="1347C55F" w:rsidR="00523AD1" w:rsidRPr="00740620" w:rsidRDefault="00523AD1"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Получено е едно предложение от проведена онлайн среща с представители на Европейската комисия за допълване на текстове към т. 2.1.2.Установени проблеми при реализацията на операциите по </w:t>
      </w:r>
      <w:r w:rsidR="009242AB">
        <w:rPr>
          <w:rFonts w:ascii="Times New Roman" w:hAnsi="Times New Roman"/>
          <w:sz w:val="24"/>
          <w:szCs w:val="24"/>
          <w:lang w:val="bg-BG"/>
        </w:rPr>
        <w:t>Оперативна програма за храни и/или основно материално подпомагане</w:t>
      </w:r>
      <w:r w:rsidR="00466E99">
        <w:rPr>
          <w:rFonts w:ascii="Times New Roman" w:hAnsi="Times New Roman"/>
          <w:sz w:val="24"/>
          <w:szCs w:val="24"/>
          <w:lang w:val="bg-BG"/>
        </w:rPr>
        <w:t xml:space="preserve"> от </w:t>
      </w:r>
      <w:r w:rsidR="00466E99" w:rsidRPr="00740620">
        <w:rPr>
          <w:rFonts w:ascii="TimesNewRomanPSMT" w:hAnsi="TimesNewRomanPSMT" w:cs="TimesNewRomanPSMT"/>
          <w:sz w:val="24"/>
          <w:szCs w:val="24"/>
          <w:lang w:val="bg-BG"/>
        </w:rPr>
        <w:t>Фонда за европейско подпомагане на най-нуждаещите се лица 2014-2020 г.</w:t>
      </w:r>
      <w:r w:rsidR="00466E99">
        <w:rPr>
          <w:rFonts w:asciiTheme="minorHAnsi" w:hAnsiTheme="minorHAnsi" w:cs="TimesNewRomanPSMT"/>
          <w:sz w:val="24"/>
          <w:szCs w:val="24"/>
          <w:lang w:val="bg-BG"/>
        </w:rPr>
        <w:t xml:space="preserve"> (</w:t>
      </w:r>
      <w:r w:rsidRPr="00740620">
        <w:rPr>
          <w:rFonts w:ascii="Times New Roman" w:hAnsi="Times New Roman"/>
          <w:sz w:val="24"/>
          <w:szCs w:val="24"/>
          <w:lang w:val="bg-BG"/>
        </w:rPr>
        <w:t xml:space="preserve">ОПХ </w:t>
      </w:r>
      <w:r w:rsidR="00466E99" w:rsidRPr="009D774D">
        <w:rPr>
          <w:rFonts w:ascii="Times New Roman" w:hAnsi="Times New Roman"/>
          <w:sz w:val="24"/>
          <w:szCs w:val="24"/>
          <w:lang w:val="bg-BG"/>
        </w:rPr>
        <w:t>ФЕПНЛ</w:t>
      </w:r>
      <w:r w:rsidR="00466E99">
        <w:rPr>
          <w:rFonts w:ascii="Times New Roman" w:hAnsi="Times New Roman"/>
          <w:sz w:val="24"/>
          <w:szCs w:val="24"/>
          <w:lang w:val="bg-BG"/>
        </w:rPr>
        <w:t xml:space="preserve">) </w:t>
      </w:r>
      <w:r w:rsidRPr="00740620">
        <w:rPr>
          <w:rFonts w:ascii="Times New Roman" w:hAnsi="Times New Roman"/>
          <w:sz w:val="24"/>
          <w:szCs w:val="24"/>
          <w:lang w:val="bg-BG"/>
        </w:rPr>
        <w:t>и предприети действия за разрешаването им, което е отразено в доклада.</w:t>
      </w:r>
    </w:p>
    <w:p w14:paraId="15CC61B2" w14:textId="77777777" w:rsidR="006E2E02" w:rsidRPr="00740620" w:rsidRDefault="006E2E02" w:rsidP="002A6CD6">
      <w:pPr>
        <w:autoSpaceDE w:val="0"/>
        <w:autoSpaceDN w:val="0"/>
        <w:adjustRightInd w:val="0"/>
        <w:spacing w:after="0" w:line="240" w:lineRule="auto"/>
        <w:jc w:val="both"/>
        <w:rPr>
          <w:rFonts w:ascii="TimesNewRomanPSMT" w:hAnsi="TimesNewRomanPSMT" w:cs="TimesNewRomanPSMT"/>
          <w:sz w:val="24"/>
          <w:szCs w:val="24"/>
          <w:lang w:val="bg-BG"/>
        </w:rPr>
      </w:pPr>
    </w:p>
    <w:p w14:paraId="5CCCB2A5" w14:textId="77777777" w:rsidR="00CA4B15" w:rsidRPr="00740620" w:rsidRDefault="00CA4B15" w:rsidP="002318D8">
      <w:pPr>
        <w:autoSpaceDE w:val="0"/>
        <w:autoSpaceDN w:val="0"/>
        <w:adjustRightInd w:val="0"/>
        <w:spacing w:after="0" w:line="240" w:lineRule="auto"/>
        <w:jc w:val="both"/>
        <w:rPr>
          <w:rFonts w:cs="TimesNewRomanPS-BoldMT"/>
          <w:b/>
          <w:bCs/>
          <w:sz w:val="24"/>
          <w:szCs w:val="24"/>
          <w:lang w:val="bg-BG"/>
        </w:rPr>
      </w:pPr>
      <w:r w:rsidRPr="00740620">
        <w:rPr>
          <w:rFonts w:ascii="Times New Roman" w:hAnsi="Times New Roman"/>
          <w:b/>
          <w:bCs/>
          <w:sz w:val="24"/>
          <w:szCs w:val="24"/>
          <w:lang w:val="bg-BG"/>
        </w:rPr>
        <w:t>2.</w:t>
      </w:r>
      <w:r w:rsidRPr="00740620">
        <w:rPr>
          <w:rFonts w:ascii="TimesNewRomanPS-BoldMT" w:hAnsi="TimesNewRomanPS-BoldMT" w:cs="TimesNewRomanPS-BoldMT"/>
          <w:b/>
          <w:bCs/>
          <w:sz w:val="24"/>
          <w:szCs w:val="24"/>
          <w:lang w:val="bg-BG"/>
        </w:rPr>
        <w:t xml:space="preserve"> </w:t>
      </w:r>
      <w:r w:rsidR="002D3A40" w:rsidRPr="00740620">
        <w:rPr>
          <w:rFonts w:ascii="TimesNewRomanPSMT" w:hAnsi="TimesNewRomanPSMT" w:cs="TimesNewRomanPSMT"/>
          <w:b/>
          <w:sz w:val="24"/>
          <w:szCs w:val="24"/>
          <w:lang w:val="bg-BG"/>
        </w:rPr>
        <w:t>Преглед</w:t>
      </w:r>
      <w:r w:rsidR="0037464F" w:rsidRPr="00740620">
        <w:rPr>
          <w:rFonts w:cs="TimesNewRomanPS-BoldMT"/>
          <w:b/>
          <w:bCs/>
          <w:sz w:val="24"/>
          <w:szCs w:val="24"/>
          <w:lang w:val="bg-BG"/>
        </w:rPr>
        <w:t xml:space="preserve"> </w:t>
      </w:r>
      <w:r w:rsidR="002D3A40" w:rsidRPr="00740620">
        <w:rPr>
          <w:rFonts w:ascii="TimesNewRomanPSMT" w:hAnsi="TimesNewRomanPSMT" w:cs="TimesNewRomanPSMT"/>
          <w:b/>
          <w:sz w:val="24"/>
          <w:szCs w:val="24"/>
          <w:lang w:val="bg-BG"/>
        </w:rPr>
        <w:t>за изпълнението</w:t>
      </w:r>
    </w:p>
    <w:p w14:paraId="33EE3AA2" w14:textId="07E9852F" w:rsidR="0037464F" w:rsidRPr="00740620" w:rsidRDefault="0037464F" w:rsidP="002318D8">
      <w:pPr>
        <w:autoSpaceDE w:val="0"/>
        <w:autoSpaceDN w:val="0"/>
        <w:adjustRightInd w:val="0"/>
        <w:spacing w:after="0" w:line="240" w:lineRule="auto"/>
        <w:jc w:val="both"/>
        <w:rPr>
          <w:rFonts w:ascii="TimesNewRomanPSMT" w:hAnsi="TimesNewRomanPSMT" w:cs="TimesNewRomanPSMT"/>
          <w:sz w:val="24"/>
          <w:szCs w:val="24"/>
          <w:lang w:val="bg-BG"/>
        </w:rPr>
      </w:pPr>
      <w:r w:rsidRPr="00740620">
        <w:rPr>
          <w:rFonts w:ascii="TimesNewRomanPSMT" w:hAnsi="TimesNewRomanPSMT" w:cs="TimesNewRomanPSMT"/>
          <w:b/>
          <w:sz w:val="24"/>
          <w:szCs w:val="24"/>
          <w:lang w:val="bg-BG"/>
        </w:rPr>
        <w:t>2.1.</w:t>
      </w:r>
      <w:r w:rsidR="004E003F" w:rsidRPr="00740620">
        <w:rPr>
          <w:rFonts w:ascii="TimesNewRomanPSMT" w:hAnsi="TimesNewRomanPSMT" w:cs="TimesNewRomanPSMT"/>
          <w:b/>
          <w:sz w:val="24"/>
          <w:szCs w:val="24"/>
          <w:lang w:val="bg-BG"/>
        </w:rPr>
        <w:t xml:space="preserve"> </w:t>
      </w:r>
      <w:r w:rsidRPr="00740620">
        <w:rPr>
          <w:rFonts w:ascii="TimesNewRomanPSMT" w:hAnsi="TimesNewRomanPSMT" w:cs="TimesNewRomanPSMT"/>
          <w:b/>
          <w:sz w:val="24"/>
          <w:szCs w:val="24"/>
          <w:lang w:val="bg-BG"/>
        </w:rPr>
        <w:t xml:space="preserve">Информация за изпълнението на </w:t>
      </w:r>
      <w:r w:rsidR="00A835E6" w:rsidRPr="00A63700">
        <w:rPr>
          <w:rFonts w:ascii="Times New Roman" w:hAnsi="Times New Roman"/>
          <w:b/>
          <w:sz w:val="24"/>
          <w:szCs w:val="24"/>
          <w:lang w:val="bg-BG"/>
        </w:rPr>
        <w:t>Пр</w:t>
      </w:r>
      <w:r w:rsidRPr="00A63700">
        <w:rPr>
          <w:rFonts w:ascii="Times New Roman" w:hAnsi="Times New Roman"/>
          <w:b/>
          <w:sz w:val="24"/>
          <w:szCs w:val="24"/>
          <w:lang w:val="bg-BG"/>
        </w:rPr>
        <w:t>ограмата</w:t>
      </w:r>
      <w:r w:rsidRPr="00740620">
        <w:rPr>
          <w:rFonts w:ascii="TimesNewRomanPSMT" w:hAnsi="TimesNewRomanPSMT" w:cs="TimesNewRomanPSMT"/>
          <w:b/>
          <w:sz w:val="24"/>
          <w:szCs w:val="24"/>
          <w:lang w:val="bg-BG"/>
        </w:rPr>
        <w:t xml:space="preserve"> в съответствие с общите индикатори за частично или изцяло изпълнените операции</w:t>
      </w:r>
      <w:r w:rsidR="004E003F" w:rsidRPr="00740620">
        <w:rPr>
          <w:rFonts w:ascii="TimesNewRomanPSMT" w:hAnsi="TimesNewRomanPSMT" w:cs="TimesNewRomanPSMT"/>
          <w:b/>
          <w:sz w:val="24"/>
          <w:szCs w:val="24"/>
          <w:lang w:val="bg-BG"/>
        </w:rPr>
        <w:t>.</w:t>
      </w:r>
    </w:p>
    <w:p w14:paraId="554C38C2" w14:textId="403AC929" w:rsidR="007121BB" w:rsidRPr="00740620" w:rsidRDefault="0037464F" w:rsidP="00E66637">
      <w:pPr>
        <w:autoSpaceDE w:val="0"/>
        <w:autoSpaceDN w:val="0"/>
        <w:adjustRightInd w:val="0"/>
        <w:spacing w:after="0" w:line="240" w:lineRule="auto"/>
        <w:jc w:val="both"/>
        <w:rPr>
          <w:rFonts w:ascii="TimesNewRomanPSMT" w:hAnsi="TimesNewRomanPSMT" w:cs="TimesNewRomanPSMT"/>
          <w:sz w:val="24"/>
          <w:szCs w:val="24"/>
          <w:lang w:val="bg-BG"/>
        </w:rPr>
      </w:pPr>
      <w:r w:rsidRPr="00740620">
        <w:rPr>
          <w:rFonts w:ascii="TimesNewRomanPSMT" w:hAnsi="TimesNewRomanPSMT" w:cs="TimesNewRomanPSMT"/>
          <w:sz w:val="24"/>
          <w:szCs w:val="24"/>
          <w:lang w:val="bg-BG"/>
        </w:rPr>
        <w:t xml:space="preserve">Докладът предоставя информация </w:t>
      </w:r>
      <w:r w:rsidR="00CF40B2" w:rsidRPr="00740620">
        <w:rPr>
          <w:rFonts w:ascii="TimesNewRomanPSMT" w:hAnsi="TimesNewRomanPSMT" w:cs="TimesNewRomanPSMT"/>
          <w:sz w:val="24"/>
          <w:szCs w:val="24"/>
          <w:lang w:val="bg-BG"/>
        </w:rPr>
        <w:t xml:space="preserve">за изпълнението на дейностите </w:t>
      </w:r>
      <w:r w:rsidR="006074D9" w:rsidRPr="00740620">
        <w:rPr>
          <w:rFonts w:ascii="TimesNewRomanPSMT" w:hAnsi="TimesNewRomanPSMT" w:cs="TimesNewRomanPSMT"/>
          <w:sz w:val="24"/>
          <w:szCs w:val="24"/>
          <w:lang w:val="bg-BG"/>
        </w:rPr>
        <w:t xml:space="preserve">по отделните операции </w:t>
      </w:r>
      <w:r w:rsidR="00BB65BD" w:rsidRPr="00740620">
        <w:rPr>
          <w:rFonts w:ascii="TimesNewRomanPSMT" w:hAnsi="TimesNewRomanPSMT" w:cs="TimesNewRomanPSMT"/>
          <w:sz w:val="24"/>
          <w:szCs w:val="24"/>
          <w:lang w:val="bg-BG"/>
        </w:rPr>
        <w:t xml:space="preserve">по </w:t>
      </w:r>
      <w:r w:rsidR="00740620" w:rsidRPr="009D774D">
        <w:rPr>
          <w:rFonts w:ascii="Times New Roman" w:hAnsi="Times New Roman"/>
          <w:sz w:val="24"/>
          <w:szCs w:val="24"/>
          <w:lang w:val="bg-BG"/>
        </w:rPr>
        <w:t>ОПХ ФЕПНЛ</w:t>
      </w:r>
      <w:r w:rsidR="0089643E" w:rsidRPr="00740620">
        <w:rPr>
          <w:lang w:val="bg-BG"/>
        </w:rPr>
        <w:t xml:space="preserve"> </w:t>
      </w:r>
      <w:r w:rsidR="00BB65BD" w:rsidRPr="00740620">
        <w:rPr>
          <w:rFonts w:ascii="TimesNewRomanPSMT" w:hAnsi="TimesNewRomanPSMT" w:cs="TimesNewRomanPSMT"/>
          <w:sz w:val="24"/>
          <w:szCs w:val="24"/>
          <w:lang w:val="bg-BG"/>
        </w:rPr>
        <w:t xml:space="preserve">през </w:t>
      </w:r>
      <w:r w:rsidR="007B43F1" w:rsidRPr="00740620">
        <w:rPr>
          <w:rFonts w:ascii="TimesNewRomanPSMT" w:hAnsi="TimesNewRomanPSMT" w:cs="TimesNewRomanPSMT"/>
          <w:sz w:val="24"/>
          <w:szCs w:val="24"/>
          <w:lang w:val="bg-BG"/>
        </w:rPr>
        <w:t>20</w:t>
      </w:r>
      <w:r w:rsidR="007B43F1" w:rsidRPr="00740620">
        <w:rPr>
          <w:rFonts w:ascii="Times New Roman" w:hAnsi="Times New Roman"/>
          <w:sz w:val="24"/>
          <w:szCs w:val="24"/>
          <w:lang w:val="bg-BG"/>
        </w:rPr>
        <w:t>21</w:t>
      </w:r>
      <w:r w:rsidR="007B43F1" w:rsidRPr="00740620">
        <w:rPr>
          <w:rFonts w:ascii="TimesNewRomanPSMT" w:hAnsi="TimesNewRomanPSMT" w:cs="TimesNewRomanPSMT"/>
          <w:sz w:val="24"/>
          <w:szCs w:val="24"/>
          <w:lang w:val="bg-BG"/>
        </w:rPr>
        <w:t xml:space="preserve"> </w:t>
      </w:r>
      <w:r w:rsidR="00BB65BD" w:rsidRPr="00740620">
        <w:rPr>
          <w:rFonts w:ascii="TimesNewRomanPSMT" w:hAnsi="TimesNewRomanPSMT" w:cs="TimesNewRomanPSMT"/>
          <w:sz w:val="24"/>
          <w:szCs w:val="24"/>
          <w:lang w:val="bg-BG"/>
        </w:rPr>
        <w:t xml:space="preserve">година, в съответствие с член 13 от Регламент </w:t>
      </w:r>
      <w:r w:rsidR="00E163F4" w:rsidRPr="00740620">
        <w:rPr>
          <w:rFonts w:ascii="TimesNewRomanPSMT" w:hAnsi="TimesNewRomanPSMT" w:cs="TimesNewRomanPSMT"/>
          <w:sz w:val="24"/>
          <w:szCs w:val="24"/>
          <w:lang w:val="bg-BG"/>
        </w:rPr>
        <w:t xml:space="preserve">(ЕС) </w:t>
      </w:r>
      <w:r w:rsidR="007121BB" w:rsidRPr="00740620">
        <w:rPr>
          <w:lang w:val="bg-BG"/>
        </w:rPr>
        <w:t xml:space="preserve"> </w:t>
      </w:r>
      <w:r w:rsidR="00961401" w:rsidRPr="00740620">
        <w:rPr>
          <w:rFonts w:ascii="Times New Roman" w:hAnsi="Times New Roman"/>
          <w:sz w:val="24"/>
          <w:szCs w:val="24"/>
          <w:lang w:val="bg-BG"/>
        </w:rPr>
        <w:t>№</w:t>
      </w:r>
      <w:r w:rsidR="007121BB" w:rsidRPr="00740620">
        <w:rPr>
          <w:rFonts w:ascii="Times New Roman" w:hAnsi="Times New Roman"/>
          <w:sz w:val="24"/>
          <w:szCs w:val="24"/>
          <w:lang w:val="bg-BG"/>
        </w:rPr>
        <w:t xml:space="preserve">. </w:t>
      </w:r>
      <w:r w:rsidR="007121BB" w:rsidRPr="00740620">
        <w:rPr>
          <w:rFonts w:ascii="TimesNewRomanPSMT" w:hAnsi="TimesNewRomanPSMT" w:cs="TimesNewRomanPSMT"/>
          <w:sz w:val="24"/>
          <w:szCs w:val="24"/>
          <w:lang w:val="bg-BG"/>
        </w:rPr>
        <w:t xml:space="preserve">223/2014 </w:t>
      </w:r>
      <w:r w:rsidR="00961401" w:rsidRPr="00740620">
        <w:rPr>
          <w:rFonts w:cs="TimesNewRomanPSMT"/>
          <w:sz w:val="24"/>
          <w:szCs w:val="24"/>
          <w:lang w:val="bg-BG"/>
        </w:rPr>
        <w:t xml:space="preserve"> </w:t>
      </w:r>
      <w:r w:rsidR="00961401" w:rsidRPr="00740620">
        <w:rPr>
          <w:rFonts w:ascii="Times New Roman" w:hAnsi="Times New Roman"/>
          <w:sz w:val="24"/>
          <w:szCs w:val="24"/>
          <w:lang w:val="bg-BG"/>
        </w:rPr>
        <w:t xml:space="preserve">на </w:t>
      </w:r>
      <w:r w:rsidR="00961401" w:rsidRPr="00740620">
        <w:rPr>
          <w:rFonts w:ascii="TimesNewRomanPSMT" w:hAnsi="TimesNewRomanPSMT" w:cs="TimesNewRomanPSMT"/>
          <w:sz w:val="24"/>
          <w:szCs w:val="24"/>
          <w:lang w:val="bg-BG"/>
        </w:rPr>
        <w:t xml:space="preserve">Европейския парламент и на Съвета </w:t>
      </w:r>
      <w:r w:rsidR="007121BB" w:rsidRPr="00740620">
        <w:rPr>
          <w:rFonts w:ascii="TimesNewRomanPSMT" w:hAnsi="TimesNewRomanPSMT" w:cs="TimesNewRomanPSMT"/>
          <w:sz w:val="24"/>
          <w:szCs w:val="24"/>
          <w:lang w:val="bg-BG"/>
        </w:rPr>
        <w:t>от 11</w:t>
      </w:r>
      <w:r w:rsidR="0089643E" w:rsidRPr="00740620">
        <w:rPr>
          <w:rFonts w:cs="TimesNewRomanPSMT"/>
          <w:sz w:val="24"/>
          <w:szCs w:val="24"/>
          <w:lang w:val="bg-BG"/>
        </w:rPr>
        <w:t xml:space="preserve"> </w:t>
      </w:r>
      <w:r w:rsidR="007121BB" w:rsidRPr="00740620">
        <w:rPr>
          <w:rFonts w:ascii="TimesNewRomanPSMT" w:hAnsi="TimesNewRomanPSMT" w:cs="TimesNewRomanPSMT"/>
          <w:sz w:val="24"/>
          <w:szCs w:val="24"/>
          <w:lang w:val="bg-BG"/>
        </w:rPr>
        <w:t>март 2014</w:t>
      </w:r>
      <w:r w:rsidR="0089643E" w:rsidRPr="00740620">
        <w:rPr>
          <w:rFonts w:cs="TimesNewRomanPSMT"/>
          <w:sz w:val="24"/>
          <w:szCs w:val="24"/>
          <w:lang w:val="bg-BG"/>
        </w:rPr>
        <w:t xml:space="preserve"> </w:t>
      </w:r>
      <w:r w:rsidR="007121BB" w:rsidRPr="00740620">
        <w:rPr>
          <w:rFonts w:ascii="TimesNewRomanPSMT" w:hAnsi="TimesNewRomanPSMT" w:cs="TimesNewRomanPSMT"/>
          <w:sz w:val="24"/>
          <w:szCs w:val="24"/>
          <w:lang w:val="bg-BG"/>
        </w:rPr>
        <w:t>и Делегиран регламент (ЕС) № 1255/2014 на Комисията от 17 юли 2014 година</w:t>
      </w:r>
      <w:r w:rsidR="00E66637" w:rsidRPr="00740620">
        <w:rPr>
          <w:rFonts w:asciiTheme="minorHAnsi" w:hAnsiTheme="minorHAnsi" w:cs="TimesNewRomanPSMT"/>
          <w:sz w:val="24"/>
          <w:szCs w:val="24"/>
          <w:lang w:val="bg-BG"/>
        </w:rPr>
        <w:t>.</w:t>
      </w:r>
    </w:p>
    <w:p w14:paraId="682A577F" w14:textId="77777777" w:rsidR="00B51230" w:rsidRPr="00740620" w:rsidRDefault="003957EE" w:rsidP="002318D8">
      <w:pPr>
        <w:autoSpaceDE w:val="0"/>
        <w:autoSpaceDN w:val="0"/>
        <w:adjustRightInd w:val="0"/>
        <w:spacing w:after="0" w:line="240" w:lineRule="auto"/>
        <w:jc w:val="both"/>
        <w:rPr>
          <w:rFonts w:ascii="Times New Roman" w:hAnsi="Times New Roman"/>
          <w:sz w:val="24"/>
          <w:szCs w:val="24"/>
          <w:lang w:val="bg-BG"/>
        </w:rPr>
      </w:pPr>
      <w:r w:rsidRPr="00740620">
        <w:rPr>
          <w:rFonts w:ascii="TimesNewRomanPSMT" w:hAnsi="TimesNewRomanPSMT" w:cs="TimesNewRomanPSMT"/>
          <w:b/>
          <w:sz w:val="24"/>
          <w:szCs w:val="24"/>
          <w:lang w:val="bg-BG"/>
        </w:rPr>
        <w:t>2.1.1. Информация за физическия прогрес на ОП</w:t>
      </w:r>
      <w:r w:rsidR="006D2D98" w:rsidRPr="00740620">
        <w:rPr>
          <w:rFonts w:ascii="TimesNewRomanPSMT" w:hAnsi="TimesNewRomanPSMT" w:cs="TimesNewRomanPSMT"/>
          <w:b/>
          <w:sz w:val="24"/>
          <w:szCs w:val="24"/>
          <w:lang w:val="bg-BG"/>
        </w:rPr>
        <w:t>Х</w:t>
      </w:r>
      <w:r w:rsidR="005F3283" w:rsidRPr="00740620">
        <w:rPr>
          <w:rFonts w:cs="TimesNewRomanPSMT"/>
          <w:b/>
          <w:sz w:val="24"/>
          <w:szCs w:val="24"/>
          <w:lang w:val="bg-BG"/>
        </w:rPr>
        <w:t xml:space="preserve"> </w:t>
      </w:r>
      <w:r w:rsidR="005F3283" w:rsidRPr="00740620">
        <w:rPr>
          <w:rFonts w:ascii="Times New Roman" w:hAnsi="Times New Roman"/>
          <w:b/>
          <w:sz w:val="24"/>
          <w:szCs w:val="24"/>
          <w:lang w:val="bg-BG"/>
        </w:rPr>
        <w:t>ФЕПНЛ</w:t>
      </w:r>
      <w:r w:rsidR="00915C00" w:rsidRPr="00740620">
        <w:rPr>
          <w:rFonts w:ascii="Times New Roman" w:hAnsi="Times New Roman"/>
          <w:b/>
          <w:sz w:val="24"/>
          <w:szCs w:val="24"/>
          <w:lang w:val="bg-BG"/>
        </w:rPr>
        <w:t xml:space="preserve"> </w:t>
      </w:r>
    </w:p>
    <w:p w14:paraId="3B6B87FE" w14:textId="367D4EA7" w:rsidR="007F7F80" w:rsidRPr="00740620" w:rsidRDefault="007F7F80" w:rsidP="00523AD1">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Във връзка с извънредн</w:t>
      </w:r>
      <w:r w:rsidR="00542D13" w:rsidRPr="00740620">
        <w:rPr>
          <w:rFonts w:ascii="Times New Roman" w:hAnsi="Times New Roman"/>
          <w:sz w:val="24"/>
          <w:szCs w:val="24"/>
          <w:lang w:val="bg-BG"/>
        </w:rPr>
        <w:t xml:space="preserve">ата </w:t>
      </w:r>
      <w:r w:rsidR="0060507E" w:rsidRPr="00740620">
        <w:rPr>
          <w:rFonts w:ascii="Times New Roman" w:hAnsi="Times New Roman"/>
          <w:sz w:val="24"/>
          <w:szCs w:val="24"/>
          <w:lang w:val="bg-BG"/>
        </w:rPr>
        <w:t xml:space="preserve">епидемична </w:t>
      </w:r>
      <w:r w:rsidR="00542D13" w:rsidRPr="00740620">
        <w:rPr>
          <w:rFonts w:ascii="Times New Roman" w:hAnsi="Times New Roman"/>
          <w:sz w:val="24"/>
          <w:szCs w:val="24"/>
          <w:lang w:val="bg-BG"/>
        </w:rPr>
        <w:t>обстановка</w:t>
      </w:r>
      <w:r w:rsidRPr="00740620">
        <w:rPr>
          <w:rFonts w:ascii="Times New Roman" w:hAnsi="Times New Roman"/>
          <w:sz w:val="24"/>
          <w:szCs w:val="24"/>
          <w:lang w:val="bg-BG"/>
        </w:rPr>
        <w:t xml:space="preserve"> в Република България и прилагането на мерки за намаляване риска от заразяване и разпространение на COVID-19 </w:t>
      </w:r>
      <w:r w:rsidR="00794099" w:rsidRPr="00740620">
        <w:rPr>
          <w:rFonts w:ascii="Times New Roman" w:hAnsi="Times New Roman"/>
          <w:sz w:val="24"/>
          <w:szCs w:val="24"/>
          <w:lang w:val="bg-BG"/>
        </w:rPr>
        <w:t>операциите за</w:t>
      </w:r>
      <w:r w:rsidRPr="00740620">
        <w:rPr>
          <w:rFonts w:ascii="Times New Roman" w:hAnsi="Times New Roman"/>
          <w:sz w:val="24"/>
          <w:szCs w:val="24"/>
          <w:lang w:val="bg-BG"/>
        </w:rPr>
        <w:t xml:space="preserve"> </w:t>
      </w:r>
      <w:r w:rsidR="00794099" w:rsidRPr="00740620">
        <w:rPr>
          <w:rFonts w:ascii="Times New Roman" w:hAnsi="Times New Roman"/>
          <w:sz w:val="24"/>
          <w:szCs w:val="24"/>
          <w:lang w:val="bg-BG"/>
        </w:rPr>
        <w:t xml:space="preserve">осигуряване </w:t>
      </w:r>
      <w:r w:rsidRPr="00740620">
        <w:rPr>
          <w:rFonts w:ascii="Times New Roman" w:hAnsi="Times New Roman"/>
          <w:sz w:val="24"/>
          <w:szCs w:val="24"/>
          <w:lang w:val="bg-BG"/>
        </w:rPr>
        <w:t xml:space="preserve">на топлия обяд и </w:t>
      </w:r>
      <w:r w:rsidR="00794099" w:rsidRPr="00740620">
        <w:rPr>
          <w:rFonts w:ascii="Times New Roman" w:hAnsi="Times New Roman"/>
          <w:sz w:val="24"/>
          <w:szCs w:val="24"/>
          <w:lang w:val="bg-BG"/>
        </w:rPr>
        <w:t xml:space="preserve">предоставяне на </w:t>
      </w:r>
      <w:r w:rsidRPr="00740620">
        <w:rPr>
          <w:rFonts w:ascii="Times New Roman" w:hAnsi="Times New Roman"/>
          <w:sz w:val="24"/>
          <w:szCs w:val="24"/>
          <w:lang w:val="bg-BG"/>
        </w:rPr>
        <w:t xml:space="preserve">индивидуални пакети с хранителни продукти </w:t>
      </w:r>
      <w:r w:rsidR="00794099" w:rsidRPr="00740620">
        <w:rPr>
          <w:rFonts w:ascii="Times New Roman" w:hAnsi="Times New Roman"/>
          <w:sz w:val="24"/>
          <w:szCs w:val="24"/>
          <w:lang w:val="bg-BG"/>
        </w:rPr>
        <w:t>бяха</w:t>
      </w:r>
      <w:r w:rsidRPr="00740620">
        <w:rPr>
          <w:rFonts w:ascii="Times New Roman" w:hAnsi="Times New Roman"/>
          <w:sz w:val="24"/>
          <w:szCs w:val="24"/>
          <w:lang w:val="bg-BG"/>
        </w:rPr>
        <w:t xml:space="preserve"> </w:t>
      </w:r>
      <w:r w:rsidR="00794099" w:rsidRPr="00740620">
        <w:rPr>
          <w:rFonts w:ascii="Times New Roman" w:hAnsi="Times New Roman"/>
          <w:sz w:val="24"/>
          <w:szCs w:val="24"/>
          <w:lang w:val="bg-BG"/>
        </w:rPr>
        <w:t>адаптира</w:t>
      </w:r>
      <w:r w:rsidR="00B76D33" w:rsidRPr="00740620">
        <w:rPr>
          <w:rFonts w:ascii="Times New Roman" w:hAnsi="Times New Roman"/>
          <w:sz w:val="24"/>
          <w:szCs w:val="24"/>
          <w:lang w:val="bg-BG"/>
        </w:rPr>
        <w:t>ни</w:t>
      </w:r>
      <w:r w:rsidR="00794099" w:rsidRPr="00740620">
        <w:rPr>
          <w:rFonts w:ascii="Times New Roman" w:hAnsi="Times New Roman"/>
          <w:sz w:val="24"/>
          <w:szCs w:val="24"/>
          <w:lang w:val="bg-BG"/>
        </w:rPr>
        <w:t xml:space="preserve">, като </w:t>
      </w:r>
      <w:r w:rsidR="006B61E9" w:rsidRPr="00740620">
        <w:rPr>
          <w:rFonts w:ascii="Times New Roman" w:hAnsi="Times New Roman"/>
          <w:sz w:val="24"/>
          <w:szCs w:val="24"/>
          <w:lang w:val="bg-BG"/>
        </w:rPr>
        <w:t xml:space="preserve">и </w:t>
      </w:r>
      <w:r w:rsidR="00114240" w:rsidRPr="00740620">
        <w:rPr>
          <w:rFonts w:ascii="Times New Roman" w:hAnsi="Times New Roman"/>
          <w:sz w:val="24"/>
          <w:szCs w:val="24"/>
          <w:lang w:val="bg-BG"/>
        </w:rPr>
        <w:t xml:space="preserve">по двете </w:t>
      </w:r>
      <w:r w:rsidR="00794099" w:rsidRPr="00740620">
        <w:rPr>
          <w:rFonts w:ascii="Times New Roman" w:hAnsi="Times New Roman"/>
          <w:sz w:val="24"/>
          <w:szCs w:val="24"/>
          <w:lang w:val="bg-BG"/>
        </w:rPr>
        <w:t>се осигури въ</w:t>
      </w:r>
      <w:r w:rsidR="00761622" w:rsidRPr="00740620">
        <w:rPr>
          <w:rFonts w:ascii="Times New Roman" w:hAnsi="Times New Roman"/>
          <w:sz w:val="24"/>
          <w:szCs w:val="24"/>
          <w:lang w:val="bg-BG"/>
        </w:rPr>
        <w:t>з</w:t>
      </w:r>
      <w:r w:rsidR="00794099" w:rsidRPr="00740620">
        <w:rPr>
          <w:rFonts w:ascii="Times New Roman" w:hAnsi="Times New Roman"/>
          <w:sz w:val="24"/>
          <w:szCs w:val="24"/>
          <w:lang w:val="bg-BG"/>
        </w:rPr>
        <w:t>можност в целевите групи да бъдат включени лица от високорискови групи от заразяване с COVID-19</w:t>
      </w:r>
      <w:r w:rsidR="00114240" w:rsidRPr="00740620">
        <w:rPr>
          <w:rFonts w:ascii="Times New Roman" w:hAnsi="Times New Roman"/>
          <w:sz w:val="24"/>
          <w:szCs w:val="24"/>
          <w:lang w:val="bg-BG"/>
        </w:rPr>
        <w:t>.</w:t>
      </w:r>
      <w:r w:rsidR="006F7993" w:rsidRPr="00740620">
        <w:rPr>
          <w:rFonts w:ascii="Times New Roman" w:hAnsi="Times New Roman"/>
          <w:sz w:val="24"/>
          <w:szCs w:val="24"/>
          <w:lang w:val="bg-BG"/>
        </w:rPr>
        <w:t xml:space="preserve"> </w:t>
      </w:r>
      <w:r w:rsidR="006B61E9" w:rsidRPr="00740620">
        <w:rPr>
          <w:rFonts w:ascii="Times New Roman" w:hAnsi="Times New Roman"/>
          <w:sz w:val="24"/>
          <w:szCs w:val="24"/>
          <w:lang w:val="bg-BG"/>
        </w:rPr>
        <w:t xml:space="preserve">Топлият обяд се доставяше до домовете на крайните получатели, а </w:t>
      </w:r>
      <w:r w:rsidR="00263B2A" w:rsidRPr="00740620">
        <w:rPr>
          <w:rFonts w:ascii="Times New Roman" w:eastAsia="Times New Roman" w:hAnsi="Times New Roman"/>
          <w:sz w:val="24"/>
          <w:szCs w:val="24"/>
          <w:lang w:val="bg-BG"/>
        </w:rPr>
        <w:t xml:space="preserve">през периода </w:t>
      </w:r>
      <w:r w:rsidR="001B1C27" w:rsidRPr="00740620">
        <w:rPr>
          <w:rFonts w:ascii="Times New Roman" w:eastAsia="Times New Roman" w:hAnsi="Times New Roman"/>
          <w:sz w:val="24"/>
          <w:szCs w:val="24"/>
          <w:lang w:val="bg-BG"/>
        </w:rPr>
        <w:t xml:space="preserve">20.12.2021 г. </w:t>
      </w:r>
      <w:r w:rsidR="00740620">
        <w:rPr>
          <w:rFonts w:ascii="Times New Roman" w:eastAsia="Times New Roman" w:hAnsi="Times New Roman"/>
          <w:sz w:val="24"/>
          <w:szCs w:val="24"/>
          <w:lang w:val="bg-BG"/>
        </w:rPr>
        <w:t xml:space="preserve">–  </w:t>
      </w:r>
      <w:r w:rsidR="001B1C27" w:rsidRPr="00740620">
        <w:rPr>
          <w:rFonts w:ascii="Times New Roman" w:eastAsia="Times New Roman" w:hAnsi="Times New Roman"/>
          <w:sz w:val="24"/>
          <w:szCs w:val="24"/>
          <w:lang w:val="bg-BG"/>
        </w:rPr>
        <w:t>26.01.2022 г. на 22 600 лица</w:t>
      </w:r>
      <w:r w:rsidR="00263B2A" w:rsidRPr="00740620">
        <w:rPr>
          <w:rFonts w:ascii="Times New Roman" w:eastAsia="Times New Roman" w:hAnsi="Times New Roman"/>
          <w:sz w:val="24"/>
          <w:szCs w:val="24"/>
          <w:lang w:val="bg-BG"/>
        </w:rPr>
        <w:t xml:space="preserve">, в т.ч. и членовете на семействата, бяха разпределени </w:t>
      </w:r>
      <w:r w:rsidR="006B61E9" w:rsidRPr="00740620">
        <w:rPr>
          <w:rFonts w:ascii="Times New Roman" w:eastAsia="Times New Roman" w:hAnsi="Times New Roman"/>
          <w:sz w:val="24"/>
          <w:szCs w:val="24"/>
          <w:lang w:val="bg-BG"/>
        </w:rPr>
        <w:t xml:space="preserve">пакети с хранителни продукти общо </w:t>
      </w:r>
      <w:r w:rsidR="006B61E9" w:rsidRPr="00740620">
        <w:rPr>
          <w:rFonts w:ascii="Times New Roman" w:hAnsi="Times New Roman"/>
          <w:sz w:val="24"/>
          <w:szCs w:val="24"/>
          <w:lang w:val="bg-BG"/>
        </w:rPr>
        <w:t xml:space="preserve">281,05 </w:t>
      </w:r>
      <w:r w:rsidR="006B61E9" w:rsidRPr="00740620">
        <w:rPr>
          <w:rFonts w:ascii="Times New Roman" w:eastAsia="Times New Roman" w:hAnsi="Times New Roman"/>
          <w:sz w:val="24"/>
          <w:szCs w:val="24"/>
          <w:lang w:val="bg-BG"/>
        </w:rPr>
        <w:t xml:space="preserve"> тона.</w:t>
      </w:r>
      <w:r w:rsidR="001B1C27" w:rsidRPr="00740620">
        <w:rPr>
          <w:rFonts w:ascii="Times New Roman" w:hAnsi="Times New Roman"/>
          <w:sz w:val="24"/>
          <w:szCs w:val="24"/>
          <w:lang w:val="bg-BG"/>
        </w:rPr>
        <w:t xml:space="preserve"> </w:t>
      </w:r>
      <w:r w:rsidR="007E20EB" w:rsidRPr="00740620">
        <w:rPr>
          <w:rFonts w:ascii="Times New Roman" w:hAnsi="Times New Roman"/>
          <w:sz w:val="24"/>
          <w:szCs w:val="24"/>
          <w:lang w:val="bg-BG"/>
        </w:rPr>
        <w:t>По този начин</w:t>
      </w:r>
      <w:r w:rsidRPr="00740620">
        <w:rPr>
          <w:rFonts w:ascii="Times New Roman" w:hAnsi="Times New Roman"/>
          <w:sz w:val="24"/>
          <w:szCs w:val="24"/>
          <w:lang w:val="bg-BG"/>
        </w:rPr>
        <w:t xml:space="preserve"> </w:t>
      </w:r>
      <w:r w:rsidR="007E20EB" w:rsidRPr="00740620">
        <w:rPr>
          <w:rFonts w:ascii="Times New Roman" w:hAnsi="Times New Roman"/>
          <w:sz w:val="24"/>
          <w:szCs w:val="24"/>
          <w:lang w:val="bg-BG"/>
        </w:rPr>
        <w:t xml:space="preserve">се постигна добавен ефект от </w:t>
      </w:r>
      <w:r w:rsidRPr="00740620">
        <w:rPr>
          <w:rFonts w:ascii="Times New Roman" w:hAnsi="Times New Roman"/>
          <w:sz w:val="24"/>
          <w:szCs w:val="24"/>
          <w:lang w:val="bg-BG"/>
        </w:rPr>
        <w:t>подкрепата на FEAD</w:t>
      </w:r>
      <w:r w:rsidR="007E20EB" w:rsidRPr="00740620">
        <w:rPr>
          <w:rFonts w:ascii="Times New Roman" w:hAnsi="Times New Roman"/>
          <w:sz w:val="24"/>
          <w:szCs w:val="24"/>
          <w:lang w:val="bg-BG"/>
        </w:rPr>
        <w:t>, която</w:t>
      </w:r>
      <w:r w:rsidRPr="00740620">
        <w:rPr>
          <w:rFonts w:ascii="Times New Roman" w:hAnsi="Times New Roman"/>
          <w:sz w:val="24"/>
          <w:szCs w:val="24"/>
          <w:lang w:val="bg-BG"/>
        </w:rPr>
        <w:t xml:space="preserve"> достигн</w:t>
      </w:r>
      <w:r w:rsidR="007E20EB" w:rsidRPr="00740620">
        <w:rPr>
          <w:rFonts w:ascii="Times New Roman" w:hAnsi="Times New Roman"/>
          <w:sz w:val="24"/>
          <w:szCs w:val="24"/>
          <w:lang w:val="bg-BG"/>
        </w:rPr>
        <w:t>а</w:t>
      </w:r>
      <w:r w:rsidRPr="00740620">
        <w:rPr>
          <w:rFonts w:ascii="Times New Roman" w:hAnsi="Times New Roman"/>
          <w:sz w:val="24"/>
          <w:szCs w:val="24"/>
          <w:lang w:val="bg-BG"/>
        </w:rPr>
        <w:t xml:space="preserve"> до всички нуждаещи се лица при </w:t>
      </w:r>
      <w:r w:rsidR="007E20EB" w:rsidRPr="00740620">
        <w:rPr>
          <w:rFonts w:ascii="Times New Roman" w:hAnsi="Times New Roman"/>
          <w:sz w:val="24"/>
          <w:szCs w:val="24"/>
          <w:lang w:val="bg-BG"/>
        </w:rPr>
        <w:t xml:space="preserve">стриктно </w:t>
      </w:r>
      <w:r w:rsidRPr="00740620">
        <w:rPr>
          <w:rFonts w:ascii="Times New Roman" w:hAnsi="Times New Roman"/>
          <w:sz w:val="24"/>
          <w:szCs w:val="24"/>
          <w:lang w:val="bg-BG"/>
        </w:rPr>
        <w:t>спазване на въведените противоепидемични мерки.</w:t>
      </w:r>
    </w:p>
    <w:p w14:paraId="274CE17C" w14:textId="77777777" w:rsidR="007F7F80" w:rsidRPr="00740620" w:rsidRDefault="007F7F80" w:rsidP="002318D8">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В отговор на пандемията от COVID-19 допълнителните средства за </w:t>
      </w:r>
      <w:r w:rsidR="007B43F1" w:rsidRPr="00740620">
        <w:rPr>
          <w:rFonts w:ascii="Times New Roman" w:hAnsi="Times New Roman"/>
          <w:sz w:val="24"/>
          <w:szCs w:val="24"/>
          <w:lang w:val="bg-BG"/>
        </w:rPr>
        <w:t>FEAD</w:t>
      </w:r>
      <w:r w:rsidR="007B43F1" w:rsidRPr="00740620" w:rsidDel="007B43F1">
        <w:rPr>
          <w:rFonts w:ascii="Times New Roman" w:hAnsi="Times New Roman"/>
          <w:sz w:val="24"/>
          <w:szCs w:val="24"/>
          <w:lang w:val="bg-BG"/>
        </w:rPr>
        <w:t xml:space="preserve"> </w:t>
      </w:r>
      <w:r w:rsidRPr="00740620">
        <w:rPr>
          <w:rFonts w:ascii="Times New Roman" w:hAnsi="Times New Roman"/>
          <w:sz w:val="24"/>
          <w:szCs w:val="24"/>
          <w:lang w:val="bg-BG"/>
        </w:rPr>
        <w:t xml:space="preserve"> по механизма REACT-EU бяха насочени за осигуряване на топъл обяд за най</w:t>
      </w:r>
      <w:r w:rsidR="0060507E" w:rsidRPr="00740620">
        <w:rPr>
          <w:rFonts w:ascii="Times New Roman" w:hAnsi="Times New Roman"/>
          <w:sz w:val="24"/>
          <w:szCs w:val="24"/>
          <w:lang w:val="bg-BG"/>
        </w:rPr>
        <w:t>-</w:t>
      </w:r>
      <w:r w:rsidRPr="00740620">
        <w:rPr>
          <w:rFonts w:ascii="Times New Roman" w:hAnsi="Times New Roman"/>
          <w:sz w:val="24"/>
          <w:szCs w:val="24"/>
          <w:lang w:val="bg-BG"/>
        </w:rPr>
        <w:t>засегнатите и уязвими граждани в страната.</w:t>
      </w:r>
    </w:p>
    <w:p w14:paraId="4B730D17" w14:textId="77777777" w:rsidR="007F7F80" w:rsidRPr="00740620" w:rsidRDefault="007F7F80" w:rsidP="002318D8">
      <w:pPr>
        <w:numPr>
          <w:ilvl w:val="0"/>
          <w:numId w:val="56"/>
        </w:numPr>
        <w:autoSpaceDE w:val="0"/>
        <w:autoSpaceDN w:val="0"/>
        <w:adjustRightInd w:val="0"/>
        <w:spacing w:after="0" w:line="240" w:lineRule="auto"/>
        <w:jc w:val="both"/>
        <w:rPr>
          <w:rFonts w:ascii="Times New Roman" w:hAnsi="Times New Roman"/>
          <w:b/>
          <w:sz w:val="24"/>
          <w:szCs w:val="24"/>
          <w:lang w:val="bg-BG"/>
        </w:rPr>
      </w:pPr>
      <w:r w:rsidRPr="00740620">
        <w:rPr>
          <w:rFonts w:ascii="Times New Roman" w:hAnsi="Times New Roman"/>
          <w:b/>
          <w:sz w:val="24"/>
          <w:szCs w:val="24"/>
          <w:lang w:val="bg-BG"/>
        </w:rPr>
        <w:t>Действия</w:t>
      </w:r>
      <w:r w:rsidR="00740620">
        <w:rPr>
          <w:rFonts w:ascii="Times New Roman" w:hAnsi="Times New Roman"/>
          <w:b/>
          <w:sz w:val="24"/>
          <w:szCs w:val="24"/>
          <w:lang w:val="bg-BG"/>
        </w:rPr>
        <w:t>,</w:t>
      </w:r>
      <w:r w:rsidRPr="00740620">
        <w:rPr>
          <w:rFonts w:ascii="Times New Roman" w:hAnsi="Times New Roman"/>
          <w:b/>
          <w:sz w:val="24"/>
          <w:szCs w:val="24"/>
          <w:lang w:val="bg-BG"/>
        </w:rPr>
        <w:t xml:space="preserve"> свързани с механизма REACT-EU</w:t>
      </w:r>
    </w:p>
    <w:p w14:paraId="17CA0A4B" w14:textId="77777777" w:rsidR="007F7F80" w:rsidRPr="00740620" w:rsidRDefault="007F7F80" w:rsidP="002318D8">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С Решение на Министерски съвет /РМС/ № 573/14.08.2020 г., изменено с № 847 от 23.11.2020 г., РМС № 892 от 04.12.2020 и РМС № 186 от 05.03.2021 г.</w:t>
      </w:r>
      <w:r w:rsidR="00740620">
        <w:rPr>
          <w:rFonts w:ascii="Times New Roman" w:hAnsi="Times New Roman"/>
          <w:sz w:val="24"/>
          <w:szCs w:val="24"/>
          <w:lang w:val="bg-BG"/>
        </w:rPr>
        <w:t>,</w:t>
      </w:r>
      <w:r w:rsidRPr="00740620">
        <w:rPr>
          <w:rFonts w:ascii="Times New Roman" w:hAnsi="Times New Roman"/>
          <w:sz w:val="24"/>
          <w:szCs w:val="24"/>
          <w:lang w:val="bg-BG"/>
        </w:rPr>
        <w:t xml:space="preserve"> е одобрено финансовото разпределение по оперативните програми за периода 2014 – 2020 г. на средствата за България от Европейския съюз по линия на механизма REACT-EU за 2021 г. За ОПХ ФЕПНЛ е определен допълнителен ресурс в размер на EUR 19 940 383 / 39 000 000 </w:t>
      </w:r>
      <w:r w:rsidR="000951BE" w:rsidRPr="00740620">
        <w:rPr>
          <w:rFonts w:ascii="Times New Roman" w:hAnsi="Times New Roman"/>
          <w:sz w:val="24"/>
          <w:szCs w:val="24"/>
          <w:lang w:val="bg-BG"/>
        </w:rPr>
        <w:t>BGN</w:t>
      </w:r>
      <w:r w:rsidRPr="00740620">
        <w:rPr>
          <w:rFonts w:ascii="Times New Roman" w:hAnsi="Times New Roman"/>
          <w:sz w:val="24"/>
          <w:szCs w:val="24"/>
          <w:lang w:val="bg-BG"/>
        </w:rPr>
        <w:t>, който е насочен за осигуряване на топъл обяд, като идентифицирана значима мярка за най-засегнатите и уязвими от епидемичната криза граждани в страната.</w:t>
      </w:r>
    </w:p>
    <w:p w14:paraId="3CF9980B" w14:textId="41FC3B77" w:rsidR="007F7F80" w:rsidRPr="00740620" w:rsidRDefault="007F7F80" w:rsidP="002318D8">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Предвид спешността на мерките за подкрепа на уязвимите групи от населението в условията на пандемията от COVID-19</w:t>
      </w:r>
      <w:r w:rsidR="005501ED" w:rsidRPr="00740620">
        <w:rPr>
          <w:rFonts w:ascii="Times New Roman" w:hAnsi="Times New Roman"/>
          <w:sz w:val="24"/>
          <w:szCs w:val="24"/>
          <w:lang w:val="bg-BG"/>
        </w:rPr>
        <w:t>,</w:t>
      </w:r>
      <w:r w:rsidRPr="00740620">
        <w:rPr>
          <w:rFonts w:ascii="Times New Roman" w:hAnsi="Times New Roman"/>
          <w:sz w:val="24"/>
          <w:szCs w:val="24"/>
          <w:lang w:val="bg-BG"/>
        </w:rPr>
        <w:t xml:space="preserve"> УО предприе действия</w:t>
      </w:r>
      <w:r w:rsidR="005501ED" w:rsidRPr="00740620">
        <w:rPr>
          <w:rFonts w:ascii="Times New Roman" w:hAnsi="Times New Roman"/>
          <w:sz w:val="24"/>
          <w:szCs w:val="24"/>
          <w:lang w:val="bg-BG"/>
        </w:rPr>
        <w:t>,</w:t>
      </w:r>
      <w:r w:rsidRPr="00740620">
        <w:rPr>
          <w:rFonts w:ascii="Times New Roman" w:hAnsi="Times New Roman"/>
          <w:sz w:val="24"/>
          <w:szCs w:val="24"/>
          <w:lang w:val="bg-BG"/>
        </w:rPr>
        <w:t xml:space="preserve"> </w:t>
      </w:r>
      <w:r w:rsidR="005501ED" w:rsidRPr="00740620">
        <w:rPr>
          <w:rFonts w:ascii="Times New Roman" w:hAnsi="Times New Roman"/>
          <w:sz w:val="24"/>
          <w:szCs w:val="24"/>
          <w:lang w:val="bg-BG"/>
        </w:rPr>
        <w:t>в</w:t>
      </w:r>
      <w:r w:rsidRPr="00740620">
        <w:rPr>
          <w:rFonts w:ascii="Times New Roman" w:hAnsi="Times New Roman"/>
          <w:sz w:val="24"/>
          <w:szCs w:val="24"/>
          <w:lang w:val="bg-BG"/>
        </w:rPr>
        <w:t xml:space="preserve"> </w:t>
      </w:r>
      <w:r w:rsidR="005501ED" w:rsidRPr="00740620">
        <w:rPr>
          <w:rFonts w:ascii="Times New Roman" w:hAnsi="Times New Roman"/>
          <w:sz w:val="24"/>
          <w:szCs w:val="24"/>
          <w:lang w:val="bg-BG"/>
        </w:rPr>
        <w:t>резултат на които</w:t>
      </w:r>
      <w:r w:rsidRPr="00740620">
        <w:rPr>
          <w:rFonts w:ascii="Times New Roman" w:hAnsi="Times New Roman"/>
          <w:sz w:val="24"/>
          <w:szCs w:val="24"/>
          <w:lang w:val="bg-BG"/>
        </w:rPr>
        <w:t xml:space="preserve"> са издадени РМС 850 от 23.11.2020 г. за даване на съгласие на УО на ОПХ ФЕПНЛ 2014</w:t>
      </w:r>
      <w:r w:rsidR="00740620">
        <w:rPr>
          <w:rFonts w:ascii="Times New Roman" w:hAnsi="Times New Roman"/>
          <w:sz w:val="24"/>
          <w:szCs w:val="24"/>
          <w:lang w:val="bg-BG"/>
        </w:rPr>
        <w:t xml:space="preserve"> </w:t>
      </w:r>
      <w:r w:rsidRPr="00740620">
        <w:rPr>
          <w:rFonts w:ascii="Times New Roman" w:hAnsi="Times New Roman"/>
          <w:sz w:val="24"/>
          <w:szCs w:val="24"/>
          <w:lang w:val="bg-BG"/>
        </w:rPr>
        <w:t>–</w:t>
      </w:r>
      <w:r w:rsidR="00740620">
        <w:rPr>
          <w:rFonts w:ascii="Times New Roman" w:hAnsi="Times New Roman"/>
          <w:sz w:val="24"/>
          <w:szCs w:val="24"/>
          <w:lang w:val="bg-BG"/>
        </w:rPr>
        <w:t xml:space="preserve"> </w:t>
      </w:r>
      <w:r w:rsidRPr="00740620">
        <w:rPr>
          <w:rFonts w:ascii="Times New Roman" w:hAnsi="Times New Roman"/>
          <w:sz w:val="24"/>
          <w:szCs w:val="24"/>
          <w:lang w:val="bg-BG"/>
        </w:rPr>
        <w:t>2020 г. да сключва договори за предоставяне на безвъзмездна финансова помощ</w:t>
      </w:r>
      <w:r w:rsidR="00CE0B09">
        <w:rPr>
          <w:rFonts w:ascii="Times New Roman" w:hAnsi="Times New Roman"/>
          <w:sz w:val="24"/>
          <w:szCs w:val="24"/>
          <w:lang w:val="bg-BG"/>
        </w:rPr>
        <w:t xml:space="preserve"> (БФП)</w:t>
      </w:r>
      <w:r w:rsidRPr="00740620">
        <w:rPr>
          <w:rFonts w:ascii="Times New Roman" w:hAnsi="Times New Roman"/>
          <w:sz w:val="24"/>
          <w:szCs w:val="24"/>
          <w:lang w:val="bg-BG"/>
        </w:rPr>
        <w:t xml:space="preserve"> в размер до 5 на сто над определения бюджет на ОПХ и РМС 977 от 31.12.2020 г. за даване на съгласие на УО на ОПХ ФЕПНЛ 2014</w:t>
      </w:r>
      <w:r w:rsidR="003B381F">
        <w:rPr>
          <w:rFonts w:ascii="Times New Roman" w:hAnsi="Times New Roman"/>
          <w:sz w:val="24"/>
          <w:szCs w:val="24"/>
          <w:lang w:val="bg-BG"/>
        </w:rPr>
        <w:t xml:space="preserve"> </w:t>
      </w:r>
      <w:r w:rsidRPr="00740620">
        <w:rPr>
          <w:rFonts w:ascii="Times New Roman" w:hAnsi="Times New Roman"/>
          <w:sz w:val="24"/>
          <w:szCs w:val="24"/>
          <w:lang w:val="bg-BG"/>
        </w:rPr>
        <w:t>–</w:t>
      </w:r>
      <w:r w:rsidR="003B381F">
        <w:rPr>
          <w:rFonts w:ascii="Times New Roman" w:hAnsi="Times New Roman"/>
          <w:sz w:val="24"/>
          <w:szCs w:val="24"/>
          <w:lang w:val="bg-BG"/>
        </w:rPr>
        <w:t xml:space="preserve"> </w:t>
      </w:r>
      <w:r w:rsidRPr="00740620">
        <w:rPr>
          <w:rFonts w:ascii="Times New Roman" w:hAnsi="Times New Roman"/>
          <w:sz w:val="24"/>
          <w:szCs w:val="24"/>
          <w:lang w:val="bg-BG"/>
        </w:rPr>
        <w:t>2020 г. да сключва договори за предоставяне на безвъзмездна финансова помощ в размер до 11,17 на сто над определения бюджет на Оперативната програма.</w:t>
      </w:r>
      <w:r w:rsidR="005501ED"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На база на тези решения на 30.11.2020 </w:t>
      </w:r>
      <w:r w:rsidRPr="00740620">
        <w:rPr>
          <w:rFonts w:ascii="Times New Roman" w:hAnsi="Times New Roman"/>
          <w:sz w:val="24"/>
          <w:szCs w:val="24"/>
          <w:lang w:val="bg-BG"/>
        </w:rPr>
        <w:lastRenderedPageBreak/>
        <w:t>г. УО обяви и отвори за кандидатстване процедура „3.1 - Топъл обяд в условия на пандемията от COVID-19“ за подкрепа на нуждаещите се лица в условията на COVID-19.</w:t>
      </w:r>
    </w:p>
    <w:p w14:paraId="4E4AABB2" w14:textId="77777777" w:rsidR="007F7F80" w:rsidRPr="00740620" w:rsidRDefault="007F7F80" w:rsidP="002318D8">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УО разработи трето изменение на </w:t>
      </w:r>
      <w:r w:rsidR="00374B72" w:rsidRPr="00740620">
        <w:rPr>
          <w:rFonts w:ascii="Times New Roman" w:hAnsi="Times New Roman"/>
          <w:sz w:val="24"/>
          <w:szCs w:val="24"/>
          <w:lang w:val="bg-BG"/>
        </w:rPr>
        <w:t xml:space="preserve">ОПХ ФЕПНЛ </w:t>
      </w:r>
      <w:r w:rsidRPr="00740620">
        <w:rPr>
          <w:rFonts w:ascii="Times New Roman" w:hAnsi="Times New Roman"/>
          <w:sz w:val="24"/>
          <w:szCs w:val="24"/>
          <w:lang w:val="bg-BG"/>
        </w:rPr>
        <w:t xml:space="preserve">с предвидените мерки за осигуряване на топъл обяд и увеличение на бюджета с определените допълнителни средства, което е одобрено от службите на ЕК с решение от 06.05.2021 г. </w:t>
      </w:r>
    </w:p>
    <w:p w14:paraId="21A9B35E" w14:textId="04821E86" w:rsidR="007F7F80" w:rsidRPr="00740620" w:rsidRDefault="007F7F80" w:rsidP="002318D8">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С Решение на МС № 850 от 07.12.2021 г. са определени допълнителни </w:t>
      </w:r>
      <w:r w:rsidR="000951BE" w:rsidRPr="00740620">
        <w:rPr>
          <w:rFonts w:ascii="Times New Roman" w:hAnsi="Times New Roman"/>
          <w:sz w:val="24"/>
          <w:szCs w:val="24"/>
          <w:lang w:val="bg-BG"/>
        </w:rPr>
        <w:t>EUR</w:t>
      </w:r>
      <w:r w:rsidR="00E1176C" w:rsidRPr="00740620">
        <w:rPr>
          <w:rFonts w:ascii="Times New Roman" w:hAnsi="Times New Roman"/>
          <w:sz w:val="24"/>
          <w:szCs w:val="24"/>
          <w:lang w:val="bg-BG"/>
        </w:rPr>
        <w:t xml:space="preserve"> </w:t>
      </w:r>
      <w:r w:rsidR="000951BE" w:rsidRPr="00740620">
        <w:rPr>
          <w:rFonts w:ascii="Times New Roman" w:hAnsi="Times New Roman"/>
          <w:sz w:val="24"/>
          <w:szCs w:val="24"/>
          <w:lang w:val="bg-BG"/>
        </w:rPr>
        <w:t xml:space="preserve">13 000 000/ </w:t>
      </w:r>
      <w:r w:rsidRPr="00740620">
        <w:rPr>
          <w:rFonts w:ascii="Times New Roman" w:hAnsi="Times New Roman"/>
          <w:sz w:val="24"/>
          <w:szCs w:val="24"/>
          <w:lang w:val="bg-BG"/>
        </w:rPr>
        <w:t xml:space="preserve">25 425 790 </w:t>
      </w:r>
      <w:r w:rsidR="00D479B3" w:rsidRPr="00740620">
        <w:rPr>
          <w:rFonts w:ascii="Times New Roman" w:hAnsi="Times New Roman"/>
          <w:sz w:val="24"/>
          <w:szCs w:val="24"/>
          <w:lang w:val="bg-BG"/>
        </w:rPr>
        <w:t>BGN</w:t>
      </w:r>
      <w:r w:rsidRPr="00740620">
        <w:rPr>
          <w:rFonts w:ascii="Times New Roman" w:hAnsi="Times New Roman"/>
          <w:sz w:val="24"/>
          <w:szCs w:val="24"/>
          <w:lang w:val="bg-BG"/>
        </w:rPr>
        <w:t xml:space="preserve"> за </w:t>
      </w:r>
      <w:r w:rsidR="00A835E6">
        <w:rPr>
          <w:rFonts w:ascii="Times New Roman" w:hAnsi="Times New Roman"/>
          <w:sz w:val="24"/>
          <w:szCs w:val="24"/>
          <w:lang w:val="bg-BG"/>
        </w:rPr>
        <w:t>П</w:t>
      </w:r>
      <w:r w:rsidRPr="00740620">
        <w:rPr>
          <w:rFonts w:ascii="Times New Roman" w:hAnsi="Times New Roman"/>
          <w:sz w:val="24"/>
          <w:szCs w:val="24"/>
          <w:lang w:val="bg-BG"/>
        </w:rPr>
        <w:t>рограмата по механизма REACT-EU за 2022 г.</w:t>
      </w:r>
      <w:r w:rsidR="00931364">
        <w:rPr>
          <w:rFonts w:ascii="Times New Roman" w:hAnsi="Times New Roman"/>
          <w:sz w:val="24"/>
          <w:szCs w:val="24"/>
          <w:lang w:val="bg-BG"/>
        </w:rPr>
        <w:t>,</w:t>
      </w:r>
      <w:r w:rsidRPr="00740620">
        <w:rPr>
          <w:rFonts w:ascii="Times New Roman" w:hAnsi="Times New Roman"/>
          <w:sz w:val="24"/>
          <w:szCs w:val="24"/>
          <w:lang w:val="bg-BG"/>
        </w:rPr>
        <w:t xml:space="preserve"> с които се обезпечи удължаване на мерките по предоставяне на топъл обяд до 30.06.2022 г. </w:t>
      </w:r>
    </w:p>
    <w:p w14:paraId="0652DF9D" w14:textId="77777777" w:rsidR="00A75051" w:rsidRPr="00740620" w:rsidRDefault="00A75051" w:rsidP="002318D8">
      <w:pPr>
        <w:autoSpaceDE w:val="0"/>
        <w:autoSpaceDN w:val="0"/>
        <w:adjustRightInd w:val="0"/>
        <w:spacing w:after="0" w:line="240" w:lineRule="auto"/>
        <w:jc w:val="both"/>
        <w:rPr>
          <w:rFonts w:ascii="Times New Roman" w:hAnsi="Times New Roman"/>
          <w:b/>
          <w:sz w:val="24"/>
          <w:szCs w:val="24"/>
          <w:u w:val="single"/>
          <w:lang w:val="bg-BG"/>
        </w:rPr>
      </w:pPr>
      <w:r w:rsidRPr="00740620">
        <w:rPr>
          <w:rFonts w:ascii="Times New Roman" w:hAnsi="Times New Roman"/>
          <w:b/>
          <w:sz w:val="24"/>
          <w:szCs w:val="24"/>
          <w:u w:val="single"/>
          <w:lang w:val="bg-BG"/>
        </w:rPr>
        <w:t>Операция тип 1</w:t>
      </w:r>
      <w:r w:rsidR="001471D5" w:rsidRPr="00740620">
        <w:rPr>
          <w:rFonts w:ascii="Times New Roman" w:hAnsi="Times New Roman"/>
          <w:b/>
          <w:sz w:val="24"/>
          <w:szCs w:val="24"/>
          <w:u w:val="single"/>
          <w:lang w:val="bg-BG"/>
        </w:rPr>
        <w:t xml:space="preserve"> „</w:t>
      </w:r>
      <w:r w:rsidRPr="00740620">
        <w:rPr>
          <w:rFonts w:ascii="Times New Roman" w:hAnsi="Times New Roman"/>
          <w:b/>
          <w:sz w:val="24"/>
          <w:szCs w:val="24"/>
          <w:u w:val="single"/>
          <w:lang w:val="bg-BG"/>
        </w:rPr>
        <w:t>Закупуване на хранителни продукти</w:t>
      </w:r>
      <w:r w:rsidR="001471D5" w:rsidRPr="00740620">
        <w:rPr>
          <w:rFonts w:ascii="Times New Roman" w:hAnsi="Times New Roman"/>
          <w:b/>
          <w:sz w:val="24"/>
          <w:szCs w:val="24"/>
          <w:u w:val="single"/>
          <w:lang w:val="bg-BG"/>
        </w:rPr>
        <w:t>“</w:t>
      </w:r>
    </w:p>
    <w:p w14:paraId="345941EF" w14:textId="4F45EE5A" w:rsidR="00C2357E" w:rsidRPr="00740620" w:rsidRDefault="00AA2D8B" w:rsidP="002318D8">
      <w:pPr>
        <w:widowControl w:val="0"/>
        <w:autoSpaceDE w:val="0"/>
        <w:autoSpaceDN w:val="0"/>
        <w:adjustRightInd w:val="0"/>
        <w:spacing w:after="0" w:line="240" w:lineRule="auto"/>
        <w:jc w:val="both"/>
        <w:outlineLvl w:val="0"/>
        <w:rPr>
          <w:rFonts w:ascii="Times New Roman" w:eastAsia="Times New Roman" w:hAnsi="Times New Roman"/>
          <w:b/>
          <w:sz w:val="24"/>
          <w:szCs w:val="24"/>
          <w:u w:val="single"/>
          <w:lang w:val="bg-BG"/>
        </w:rPr>
      </w:pPr>
      <w:r w:rsidRPr="00740620">
        <w:rPr>
          <w:rFonts w:ascii="Times New Roman" w:hAnsi="Times New Roman"/>
          <w:color w:val="000000"/>
          <w:sz w:val="24"/>
          <w:szCs w:val="24"/>
          <w:lang w:val="bg-BG" w:eastAsia="bg-BG"/>
        </w:rPr>
        <w:t>Операцията се реализира чрез процедура за директно предоставяне</w:t>
      </w:r>
      <w:r w:rsidR="00374B72" w:rsidRPr="00740620">
        <w:rPr>
          <w:rFonts w:ascii="Times New Roman" w:hAnsi="Times New Roman"/>
          <w:color w:val="000000"/>
          <w:sz w:val="24"/>
          <w:szCs w:val="24"/>
          <w:lang w:val="bg-BG" w:eastAsia="bg-BG"/>
        </w:rPr>
        <w:t xml:space="preserve"> на безвъзмездна финансова помощ</w:t>
      </w:r>
      <w:r w:rsidR="005501ED" w:rsidRPr="00740620">
        <w:rPr>
          <w:rFonts w:ascii="Times New Roman" w:hAnsi="Times New Roman"/>
          <w:color w:val="000000"/>
          <w:sz w:val="24"/>
          <w:szCs w:val="24"/>
          <w:lang w:val="bg-BG" w:eastAsia="bg-BG"/>
        </w:rPr>
        <w:t>, като</w:t>
      </w:r>
      <w:r w:rsidRPr="00740620">
        <w:rPr>
          <w:rFonts w:ascii="Times New Roman" w:hAnsi="Times New Roman"/>
          <w:color w:val="000000"/>
          <w:sz w:val="24"/>
          <w:szCs w:val="24"/>
          <w:lang w:val="bg-BG" w:eastAsia="bg-BG"/>
        </w:rPr>
        <w:t xml:space="preserve"> </w:t>
      </w:r>
      <w:r w:rsidR="005501ED" w:rsidRPr="00740620">
        <w:rPr>
          <w:rFonts w:ascii="Times New Roman" w:hAnsi="Times New Roman"/>
          <w:color w:val="000000"/>
          <w:sz w:val="24"/>
          <w:szCs w:val="24"/>
          <w:lang w:val="bg-BG" w:eastAsia="bg-BG"/>
        </w:rPr>
        <w:t>б</w:t>
      </w:r>
      <w:r w:rsidRPr="00740620">
        <w:rPr>
          <w:rFonts w:ascii="Times New Roman" w:hAnsi="Times New Roman"/>
          <w:color w:val="000000"/>
          <w:sz w:val="24"/>
          <w:szCs w:val="24"/>
          <w:lang w:val="bg-BG" w:eastAsia="bg-BG"/>
        </w:rPr>
        <w:t>енефициент е Агенция</w:t>
      </w:r>
      <w:r w:rsidR="00931364">
        <w:rPr>
          <w:rFonts w:ascii="Times New Roman" w:hAnsi="Times New Roman"/>
          <w:color w:val="000000"/>
          <w:sz w:val="24"/>
          <w:szCs w:val="24"/>
          <w:lang w:val="bg-BG" w:eastAsia="bg-BG"/>
        </w:rPr>
        <w:t xml:space="preserve">та </w:t>
      </w:r>
      <w:r w:rsidRPr="00740620">
        <w:rPr>
          <w:rFonts w:ascii="Times New Roman" w:hAnsi="Times New Roman"/>
          <w:color w:val="000000"/>
          <w:sz w:val="24"/>
          <w:szCs w:val="24"/>
          <w:lang w:val="bg-BG" w:eastAsia="bg-BG"/>
        </w:rPr>
        <w:t>за социално подпомагане</w:t>
      </w:r>
      <w:r w:rsidR="00A87C12" w:rsidRPr="00740620">
        <w:rPr>
          <w:rFonts w:ascii="Times New Roman" w:hAnsi="Times New Roman"/>
          <w:color w:val="000000"/>
          <w:sz w:val="24"/>
          <w:szCs w:val="24"/>
          <w:lang w:val="bg-BG" w:eastAsia="bg-BG"/>
        </w:rPr>
        <w:t xml:space="preserve"> /АСП/</w:t>
      </w:r>
      <w:r w:rsidRPr="00740620">
        <w:rPr>
          <w:rFonts w:ascii="Times New Roman" w:hAnsi="Times New Roman"/>
          <w:color w:val="000000"/>
          <w:sz w:val="24"/>
          <w:szCs w:val="24"/>
          <w:lang w:val="bg-BG" w:eastAsia="bg-BG"/>
        </w:rPr>
        <w:t xml:space="preserve">. Хранителните продукти, определени по видове от </w:t>
      </w:r>
      <w:r w:rsidR="00374B72" w:rsidRPr="00740620">
        <w:rPr>
          <w:rFonts w:ascii="Times New Roman" w:hAnsi="Times New Roman"/>
          <w:color w:val="000000"/>
          <w:sz w:val="24"/>
          <w:szCs w:val="24"/>
          <w:lang w:val="bg-BG" w:eastAsia="bg-BG"/>
        </w:rPr>
        <w:t>УО</w:t>
      </w:r>
      <w:r w:rsidRPr="00740620">
        <w:rPr>
          <w:rFonts w:ascii="Times New Roman" w:hAnsi="Times New Roman"/>
          <w:color w:val="000000"/>
          <w:sz w:val="24"/>
          <w:szCs w:val="24"/>
          <w:lang w:val="bg-BG" w:eastAsia="bg-BG"/>
        </w:rPr>
        <w:t xml:space="preserve">, се закупуват чрез процедура по </w:t>
      </w:r>
      <w:r w:rsidR="001777A9" w:rsidRPr="00740620">
        <w:rPr>
          <w:rFonts w:ascii="Times New Roman" w:hAnsi="Times New Roman"/>
          <w:color w:val="000000"/>
          <w:sz w:val="24"/>
          <w:szCs w:val="24"/>
          <w:lang w:val="bg-BG" w:eastAsia="bg-BG"/>
        </w:rPr>
        <w:t xml:space="preserve">реда на </w:t>
      </w:r>
      <w:r w:rsidRPr="00740620">
        <w:rPr>
          <w:rFonts w:ascii="Times New Roman" w:hAnsi="Times New Roman"/>
          <w:color w:val="000000"/>
          <w:sz w:val="24"/>
          <w:szCs w:val="24"/>
          <w:lang w:val="bg-BG" w:eastAsia="bg-BG"/>
        </w:rPr>
        <w:t>Закона за обществени поръчки</w:t>
      </w:r>
      <w:r w:rsidR="00374B72" w:rsidRPr="00740620">
        <w:rPr>
          <w:rFonts w:ascii="Times New Roman" w:hAnsi="Times New Roman"/>
          <w:color w:val="000000"/>
          <w:sz w:val="24"/>
          <w:szCs w:val="24"/>
          <w:lang w:val="bg-BG" w:eastAsia="bg-BG"/>
        </w:rPr>
        <w:t xml:space="preserve"> /ЗОП/</w:t>
      </w:r>
      <w:r w:rsidRPr="00740620">
        <w:rPr>
          <w:rFonts w:ascii="Times New Roman" w:hAnsi="Times New Roman"/>
          <w:color w:val="000000"/>
          <w:sz w:val="24"/>
          <w:szCs w:val="24"/>
          <w:lang w:val="bg-BG" w:eastAsia="bg-BG"/>
        </w:rPr>
        <w:t>. За гарантиране на балансиран хранителен режим видовете хранителни продукти са консултирани с Министерство</w:t>
      </w:r>
      <w:r w:rsidR="00931364">
        <w:rPr>
          <w:rFonts w:ascii="Times New Roman" w:hAnsi="Times New Roman"/>
          <w:color w:val="000000"/>
          <w:sz w:val="24"/>
          <w:szCs w:val="24"/>
          <w:lang w:val="bg-BG" w:eastAsia="bg-BG"/>
        </w:rPr>
        <w:t>то</w:t>
      </w:r>
      <w:r w:rsidRPr="00740620">
        <w:rPr>
          <w:rFonts w:ascii="Times New Roman" w:hAnsi="Times New Roman"/>
          <w:color w:val="000000"/>
          <w:sz w:val="24"/>
          <w:szCs w:val="24"/>
          <w:lang w:val="bg-BG" w:eastAsia="bg-BG"/>
        </w:rPr>
        <w:t xml:space="preserve"> на здравеопазването.</w:t>
      </w:r>
    </w:p>
    <w:p w14:paraId="5F4334A1" w14:textId="48D5C32B" w:rsidR="002745C8" w:rsidRPr="00740620" w:rsidRDefault="002745C8" w:rsidP="002318D8">
      <w:pPr>
        <w:spacing w:after="0" w:line="240" w:lineRule="auto"/>
        <w:jc w:val="both"/>
        <w:rPr>
          <w:rFonts w:ascii="Times New Roman" w:hAnsi="Times New Roman"/>
          <w:b/>
          <w:sz w:val="24"/>
          <w:szCs w:val="24"/>
          <w:lang w:val="bg-BG" w:eastAsia="bg-BG"/>
        </w:rPr>
      </w:pPr>
      <w:r w:rsidRPr="00740620">
        <w:rPr>
          <w:rFonts w:ascii="Times New Roman" w:hAnsi="Times New Roman"/>
          <w:b/>
          <w:sz w:val="24"/>
          <w:szCs w:val="24"/>
          <w:lang w:val="bg-BG" w:eastAsia="bg-BG"/>
        </w:rPr>
        <w:t>Напредък по операция тип 1 „Закупуване на хранителни продукти – 2020“</w:t>
      </w:r>
    </w:p>
    <w:p w14:paraId="3046F748" w14:textId="77777777" w:rsidR="007F7F80" w:rsidRPr="00740620" w:rsidRDefault="007F7F80" w:rsidP="00523AD1">
      <w:pPr>
        <w:spacing w:after="0" w:line="240" w:lineRule="auto"/>
        <w:jc w:val="both"/>
        <w:rPr>
          <w:rFonts w:ascii="Times New Roman" w:hAnsi="Times New Roman"/>
          <w:b/>
          <w:sz w:val="24"/>
          <w:szCs w:val="24"/>
          <w:u w:val="single"/>
          <w:lang w:val="bg-BG" w:eastAsia="bg-BG"/>
        </w:rPr>
      </w:pPr>
      <w:r w:rsidRPr="00740620">
        <w:rPr>
          <w:rFonts w:ascii="Times New Roman" w:hAnsi="Times New Roman"/>
          <w:color w:val="000000"/>
          <w:sz w:val="24"/>
          <w:szCs w:val="24"/>
          <w:lang w:val="bg-BG" w:eastAsia="bg-BG"/>
        </w:rPr>
        <w:t xml:space="preserve">Издадена e Заповед № РД01-1030/23.05.2019 за директно предоставяне на БФП  в размер на 15 500 000 </w:t>
      </w:r>
      <w:r w:rsidR="002E3D2A" w:rsidRPr="00740620">
        <w:rPr>
          <w:rFonts w:ascii="Times New Roman" w:hAnsi="Times New Roman"/>
          <w:sz w:val="24"/>
          <w:szCs w:val="24"/>
          <w:lang w:val="bg-BG"/>
        </w:rPr>
        <w:t>BGN</w:t>
      </w:r>
      <w:r w:rsidRPr="00740620">
        <w:rPr>
          <w:rFonts w:ascii="Times New Roman" w:hAnsi="Times New Roman"/>
          <w:color w:val="000000"/>
          <w:sz w:val="24"/>
          <w:szCs w:val="24"/>
          <w:lang w:val="bg-BG" w:eastAsia="bg-BG"/>
        </w:rPr>
        <w:t xml:space="preserve"> (EUR </w:t>
      </w:r>
      <w:r w:rsidRPr="00740620">
        <w:rPr>
          <w:rFonts w:ascii="Times New Roman" w:hAnsi="Times New Roman"/>
          <w:b/>
          <w:color w:val="000000"/>
          <w:sz w:val="24"/>
          <w:szCs w:val="24"/>
          <w:lang w:val="bg-BG" w:eastAsia="bg-BG"/>
        </w:rPr>
        <w:t xml:space="preserve">7 925 024,16) </w:t>
      </w:r>
      <w:r w:rsidRPr="00740620">
        <w:rPr>
          <w:rFonts w:ascii="Times New Roman" w:hAnsi="Times New Roman"/>
          <w:color w:val="000000"/>
          <w:sz w:val="24"/>
          <w:szCs w:val="24"/>
          <w:lang w:val="bg-BG" w:eastAsia="bg-BG"/>
        </w:rPr>
        <w:t>с включен ДДС за закупуване и доставка на хранителни продукти за най-малко 270 000 лица от целевите групи.</w:t>
      </w:r>
    </w:p>
    <w:p w14:paraId="2D894320" w14:textId="4BAD259B" w:rsidR="007F7F80" w:rsidRPr="00740620" w:rsidRDefault="005501ED" w:rsidP="005501ED">
      <w:pPr>
        <w:tabs>
          <w:tab w:val="left" w:pos="426"/>
          <w:tab w:val="left" w:pos="709"/>
        </w:tabs>
        <w:spacing w:after="0" w:line="240" w:lineRule="auto"/>
        <w:jc w:val="both"/>
        <w:rPr>
          <w:rFonts w:ascii="Times New Roman" w:hAnsi="Times New Roman"/>
          <w:sz w:val="24"/>
          <w:szCs w:val="24"/>
          <w:lang w:val="bg-BG" w:eastAsia="bg-BG"/>
        </w:rPr>
      </w:pPr>
      <w:r w:rsidRPr="00740620">
        <w:rPr>
          <w:rFonts w:ascii="Times New Roman" w:hAnsi="Times New Roman"/>
          <w:sz w:val="24"/>
          <w:szCs w:val="24"/>
          <w:lang w:val="bg-BG"/>
        </w:rPr>
        <w:t>Във връзка с изпълнението на</w:t>
      </w:r>
      <w:r w:rsidR="007F7F80" w:rsidRPr="00740620">
        <w:rPr>
          <w:rFonts w:ascii="Times New Roman" w:hAnsi="Times New Roman"/>
          <w:sz w:val="24"/>
          <w:szCs w:val="24"/>
          <w:lang w:val="bg-BG"/>
        </w:rPr>
        <w:t xml:space="preserve"> заповедта за директно предоставяне на БФП по Операция тип 1 е реализира</w:t>
      </w:r>
      <w:r w:rsidRPr="00740620">
        <w:rPr>
          <w:rFonts w:ascii="Times New Roman" w:hAnsi="Times New Roman"/>
          <w:sz w:val="24"/>
          <w:szCs w:val="24"/>
          <w:lang w:val="bg-BG"/>
        </w:rPr>
        <w:t>на</w:t>
      </w:r>
      <w:r w:rsidR="007F7F80" w:rsidRPr="00740620">
        <w:rPr>
          <w:rFonts w:ascii="Times New Roman" w:hAnsi="Times New Roman"/>
          <w:sz w:val="24"/>
          <w:szCs w:val="24"/>
          <w:lang w:val="bg-BG"/>
        </w:rPr>
        <w:t xml:space="preserve"> </w:t>
      </w:r>
      <w:r w:rsidR="007F7F80" w:rsidRPr="00740620">
        <w:rPr>
          <w:rFonts w:ascii="Times New Roman" w:hAnsi="Times New Roman"/>
          <w:color w:val="000000"/>
          <w:sz w:val="24"/>
          <w:szCs w:val="24"/>
          <w:lang w:val="bg-BG"/>
        </w:rPr>
        <w:t>обществена поръчка – открита процедура</w:t>
      </w:r>
      <w:r w:rsidRPr="00740620">
        <w:rPr>
          <w:rFonts w:ascii="Times New Roman" w:hAnsi="Times New Roman"/>
          <w:color w:val="000000"/>
          <w:sz w:val="24"/>
          <w:szCs w:val="24"/>
          <w:lang w:val="bg-BG"/>
        </w:rPr>
        <w:t xml:space="preserve"> по ЗОП</w:t>
      </w:r>
      <w:r w:rsidR="007F7F80" w:rsidRPr="00740620">
        <w:rPr>
          <w:rFonts w:ascii="Times New Roman" w:hAnsi="Times New Roman"/>
          <w:color w:val="000000"/>
          <w:sz w:val="24"/>
          <w:szCs w:val="24"/>
          <w:lang w:val="bg-BG"/>
        </w:rPr>
        <w:t xml:space="preserve"> </w:t>
      </w:r>
      <w:r w:rsidR="007F7F80" w:rsidRPr="00740620">
        <w:rPr>
          <w:rFonts w:ascii="Times New Roman" w:hAnsi="Times New Roman"/>
          <w:b/>
          <w:sz w:val="24"/>
          <w:szCs w:val="24"/>
          <w:lang w:val="bg-BG" w:eastAsia="bg-BG"/>
        </w:rPr>
        <w:t>за закупуване на 17 вида хранителни продукти</w:t>
      </w:r>
      <w:r w:rsidR="009F4F39">
        <w:rPr>
          <w:rFonts w:ascii="Times New Roman" w:hAnsi="Times New Roman"/>
          <w:b/>
          <w:sz w:val="24"/>
          <w:szCs w:val="24"/>
          <w:lang w:val="bg-BG" w:eastAsia="bg-BG"/>
        </w:rPr>
        <w:t>,</w:t>
      </w:r>
      <w:r w:rsidR="007F7F80" w:rsidRPr="00740620">
        <w:rPr>
          <w:rFonts w:ascii="Times New Roman" w:hAnsi="Times New Roman"/>
          <w:b/>
          <w:sz w:val="24"/>
          <w:szCs w:val="24"/>
          <w:lang w:val="bg-BG" w:eastAsia="bg-BG"/>
        </w:rPr>
        <w:t xml:space="preserve"> </w:t>
      </w:r>
      <w:r w:rsidR="007F7F80" w:rsidRPr="00740620">
        <w:rPr>
          <w:rFonts w:ascii="Times New Roman" w:hAnsi="Times New Roman"/>
          <w:color w:val="000000"/>
          <w:sz w:val="24"/>
          <w:szCs w:val="24"/>
          <w:lang w:val="bg-BG"/>
        </w:rPr>
        <w:t xml:space="preserve">с уникален номер в </w:t>
      </w:r>
      <w:r w:rsidR="00A87C12" w:rsidRPr="00740620">
        <w:rPr>
          <w:rFonts w:ascii="Times New Roman" w:hAnsi="Times New Roman"/>
          <w:color w:val="000000"/>
          <w:sz w:val="24"/>
          <w:szCs w:val="24"/>
          <w:lang w:val="bg-BG"/>
        </w:rPr>
        <w:t>Регистъра на обществените поръчки /</w:t>
      </w:r>
      <w:r w:rsidR="007F7F80" w:rsidRPr="00740620">
        <w:rPr>
          <w:rFonts w:ascii="Times New Roman" w:hAnsi="Times New Roman"/>
          <w:color w:val="000000"/>
          <w:sz w:val="24"/>
          <w:szCs w:val="24"/>
          <w:lang w:val="bg-BG"/>
        </w:rPr>
        <w:t>РОП</w:t>
      </w:r>
      <w:r w:rsidR="00A87C12" w:rsidRPr="00740620">
        <w:rPr>
          <w:rFonts w:ascii="Times New Roman" w:hAnsi="Times New Roman"/>
          <w:color w:val="000000"/>
          <w:sz w:val="24"/>
          <w:szCs w:val="24"/>
          <w:lang w:val="bg-BG"/>
        </w:rPr>
        <w:t>/</w:t>
      </w:r>
      <w:r w:rsidR="007F7F80" w:rsidRPr="00740620">
        <w:rPr>
          <w:rFonts w:ascii="Times New Roman" w:hAnsi="Times New Roman"/>
          <w:color w:val="000000"/>
          <w:sz w:val="24"/>
          <w:szCs w:val="24"/>
          <w:lang w:val="bg-BG"/>
        </w:rPr>
        <w:t xml:space="preserve"> № 00496-2019-0102. По обявената открита </w:t>
      </w:r>
      <w:r w:rsidR="00A87C12" w:rsidRPr="00740620">
        <w:rPr>
          <w:rFonts w:ascii="Times New Roman" w:hAnsi="Times New Roman"/>
          <w:color w:val="000000"/>
          <w:sz w:val="24"/>
          <w:szCs w:val="24"/>
          <w:lang w:val="bg-BG"/>
        </w:rPr>
        <w:t xml:space="preserve">процeдура </w:t>
      </w:r>
      <w:r w:rsidR="007F7F80" w:rsidRPr="00740620">
        <w:rPr>
          <w:rFonts w:ascii="Times New Roman" w:hAnsi="Times New Roman"/>
          <w:color w:val="000000"/>
          <w:sz w:val="24"/>
          <w:szCs w:val="24"/>
          <w:lang w:val="bg-BG"/>
        </w:rPr>
        <w:t>са подадени общо 176 оферти от 18 участни</w:t>
      </w:r>
      <w:r w:rsidR="009F4F39">
        <w:rPr>
          <w:rFonts w:ascii="Times New Roman" w:hAnsi="Times New Roman"/>
          <w:color w:val="000000"/>
          <w:sz w:val="24"/>
          <w:szCs w:val="24"/>
          <w:lang w:val="bg-BG"/>
        </w:rPr>
        <w:t>ци</w:t>
      </w:r>
      <w:r w:rsidR="007F7F80" w:rsidRPr="00740620">
        <w:rPr>
          <w:rFonts w:ascii="Times New Roman" w:hAnsi="Times New Roman"/>
          <w:color w:val="000000"/>
          <w:sz w:val="24"/>
          <w:szCs w:val="24"/>
          <w:lang w:val="bg-BG"/>
        </w:rPr>
        <w:t xml:space="preserve">. </w:t>
      </w:r>
      <w:r w:rsidR="007F7F80" w:rsidRPr="00740620">
        <w:rPr>
          <w:rFonts w:ascii="Times New Roman" w:eastAsia="Times New Roman" w:hAnsi="Times New Roman"/>
          <w:sz w:val="24"/>
          <w:szCs w:val="24"/>
          <w:lang w:val="bg-BG"/>
        </w:rPr>
        <w:t>Дейността на назначената от Възложителя комисия за извършване на подбор на участниците, разглеждане и оценка на подадените оферти е обективирана в Доклад, предаден на Възложителя за утвърждаване на 26.02.2021</w:t>
      </w:r>
      <w:r w:rsidR="009F4F39">
        <w:rPr>
          <w:rFonts w:ascii="Times New Roman" w:eastAsia="Times New Roman" w:hAnsi="Times New Roman"/>
          <w:sz w:val="24"/>
          <w:szCs w:val="24"/>
          <w:lang w:val="bg-BG"/>
        </w:rPr>
        <w:t xml:space="preserve"> </w:t>
      </w:r>
      <w:r w:rsidR="007F7F80" w:rsidRPr="00740620">
        <w:rPr>
          <w:rFonts w:ascii="Times New Roman" w:eastAsia="Times New Roman" w:hAnsi="Times New Roman"/>
          <w:sz w:val="24"/>
          <w:szCs w:val="24"/>
          <w:lang w:val="bg-BG"/>
        </w:rPr>
        <w:t>г., заедно с всички протоколи, отразяващи констатациите в процеса на подбор, разглеждане и оценка на подадените оферти, по реда, в сроковете и съгласно предвидените в ЗОП процедури. Докладът на комисията е утвърден от Възложителя на 08.03.2021 г.</w:t>
      </w:r>
      <w:r w:rsidR="00063C66" w:rsidRPr="00740620">
        <w:rPr>
          <w:rFonts w:ascii="Times New Roman" w:eastAsia="Times New Roman" w:hAnsi="Times New Roman"/>
          <w:sz w:val="24"/>
          <w:szCs w:val="24"/>
          <w:lang w:val="bg-BG"/>
        </w:rPr>
        <w:t>,</w:t>
      </w:r>
      <w:r w:rsidR="007F7F80" w:rsidRPr="00740620">
        <w:rPr>
          <w:rFonts w:ascii="Times New Roman" w:eastAsia="Times New Roman" w:hAnsi="Times New Roman"/>
          <w:sz w:val="24"/>
          <w:szCs w:val="24"/>
          <w:lang w:val="bg-BG"/>
        </w:rPr>
        <w:t xml:space="preserve"> в резултат на което е издадено Решение № РД04-0033/17.03.2021 г.</w:t>
      </w:r>
      <w:r w:rsidR="00A87C12" w:rsidRPr="00740620">
        <w:rPr>
          <w:rFonts w:ascii="Times New Roman" w:eastAsia="Times New Roman" w:hAnsi="Times New Roman"/>
          <w:sz w:val="24"/>
          <w:szCs w:val="24"/>
          <w:lang w:val="bg-BG"/>
        </w:rPr>
        <w:t xml:space="preserve"> </w:t>
      </w:r>
      <w:r w:rsidR="007F7F80" w:rsidRPr="00740620">
        <w:rPr>
          <w:rFonts w:ascii="Times New Roman" w:eastAsia="Times New Roman" w:hAnsi="Times New Roman"/>
          <w:sz w:val="24"/>
          <w:szCs w:val="24"/>
          <w:lang w:val="bg-BG"/>
        </w:rPr>
        <w:t>за определяне на изпълнители по всички 17 обособени позиции.</w:t>
      </w:r>
    </w:p>
    <w:p w14:paraId="05E0DE6C" w14:textId="4C88951B" w:rsidR="007F7F80" w:rsidRPr="00740620" w:rsidRDefault="00DB757B" w:rsidP="00DB757B">
      <w:pPr>
        <w:tabs>
          <w:tab w:val="left" w:pos="709"/>
        </w:tabs>
        <w:spacing w:after="0" w:line="240" w:lineRule="auto"/>
        <w:jc w:val="both"/>
        <w:rPr>
          <w:rFonts w:ascii="Times New Roman" w:hAnsi="Times New Roman"/>
          <w:sz w:val="24"/>
          <w:szCs w:val="24"/>
          <w:lang w:val="bg-BG" w:eastAsia="bg-BG"/>
        </w:rPr>
      </w:pPr>
      <w:r w:rsidRPr="00740620">
        <w:rPr>
          <w:rFonts w:ascii="Times New Roman" w:hAnsi="Times New Roman"/>
          <w:sz w:val="24"/>
          <w:szCs w:val="24"/>
          <w:lang w:val="bg-BG"/>
        </w:rPr>
        <w:t>Н</w:t>
      </w:r>
      <w:r w:rsidR="007F7F80" w:rsidRPr="00740620">
        <w:rPr>
          <w:rFonts w:ascii="Times New Roman" w:hAnsi="Times New Roman"/>
          <w:sz w:val="24"/>
          <w:szCs w:val="24"/>
          <w:lang w:val="bg-BG"/>
        </w:rPr>
        <w:t>а 06.04.2021 г. е издадено и публикувано в Профил на купувача Решение № РД04-0041/06.04.2021 г. за изменение на Решение № РД04-0033/17.03.2021 г. за определяне на изпълнители в частта му по обособени позиции №№ 3, 5, 8, 10, 11, 12, 13, 15 и 17</w:t>
      </w:r>
      <w:r w:rsidRPr="00740620">
        <w:rPr>
          <w:rFonts w:ascii="Times New Roman" w:hAnsi="Times New Roman"/>
          <w:sz w:val="24"/>
          <w:szCs w:val="24"/>
          <w:lang w:val="bg-BG"/>
        </w:rPr>
        <w:t xml:space="preserve"> поради </w:t>
      </w:r>
      <w:r w:rsidR="00D23BE4" w:rsidRPr="00740620">
        <w:rPr>
          <w:rFonts w:ascii="Times New Roman" w:hAnsi="Times New Roman"/>
          <w:sz w:val="24"/>
          <w:szCs w:val="24"/>
          <w:lang w:val="bg-BG"/>
        </w:rPr>
        <w:t>постъпили писмени за</w:t>
      </w:r>
      <w:r w:rsidRPr="00740620">
        <w:rPr>
          <w:rFonts w:ascii="Times New Roman" w:hAnsi="Times New Roman"/>
          <w:sz w:val="24"/>
          <w:szCs w:val="24"/>
          <w:lang w:val="bg-BG"/>
        </w:rPr>
        <w:t>я</w:t>
      </w:r>
      <w:r w:rsidR="00D23BE4" w:rsidRPr="00740620">
        <w:rPr>
          <w:rFonts w:ascii="Times New Roman" w:hAnsi="Times New Roman"/>
          <w:sz w:val="24"/>
          <w:szCs w:val="24"/>
          <w:lang w:val="bg-BG"/>
        </w:rPr>
        <w:t>вления от определените за изпълнители участници за отказ от сключване на договори</w:t>
      </w:r>
      <w:r w:rsidR="007F7F80" w:rsidRPr="00740620">
        <w:rPr>
          <w:rFonts w:ascii="Times New Roman" w:hAnsi="Times New Roman"/>
          <w:sz w:val="24"/>
          <w:szCs w:val="24"/>
          <w:lang w:val="bg-BG"/>
        </w:rPr>
        <w:t xml:space="preserve">. </w:t>
      </w:r>
    </w:p>
    <w:p w14:paraId="1EC186C4" w14:textId="77777777" w:rsidR="007F7F80" w:rsidRPr="00740620" w:rsidRDefault="00D23BE4" w:rsidP="00D23BE4">
      <w:pPr>
        <w:tabs>
          <w:tab w:val="left" w:pos="0"/>
          <w:tab w:val="left" w:pos="426"/>
          <w:tab w:val="left" w:pos="709"/>
        </w:tabs>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На 23.06.2021 г. е и</w:t>
      </w:r>
      <w:r w:rsidR="007F7F80" w:rsidRPr="00740620">
        <w:rPr>
          <w:rFonts w:ascii="Times New Roman" w:hAnsi="Times New Roman"/>
          <w:sz w:val="24"/>
          <w:szCs w:val="24"/>
          <w:lang w:val="bg-BG"/>
        </w:rPr>
        <w:t xml:space="preserve">здадено Решение № РД04-0070/23.06.2021 г. за прекратяване на поръчката в частта </w:t>
      </w:r>
      <w:r w:rsidR="007F7F80" w:rsidRPr="00740620">
        <w:rPr>
          <w:rFonts w:ascii="Times New Roman" w:hAnsi="Times New Roman"/>
          <w:color w:val="4D5156"/>
          <w:sz w:val="24"/>
          <w:szCs w:val="24"/>
          <w:shd w:val="clear" w:color="auto" w:fill="FFFFFF"/>
          <w:lang w:val="bg-BG"/>
        </w:rPr>
        <w:t>ѝ</w:t>
      </w:r>
      <w:r w:rsidR="007F7F80" w:rsidRPr="00740620">
        <w:rPr>
          <w:rFonts w:ascii="Times New Roman" w:hAnsi="Times New Roman"/>
          <w:sz w:val="24"/>
          <w:szCs w:val="24"/>
          <w:lang w:val="bg-BG"/>
        </w:rPr>
        <w:t xml:space="preserve"> по обособена позиция 17 – олио слънчогледово, рафинирано</w:t>
      </w:r>
      <w:r w:rsidRPr="00740620">
        <w:rPr>
          <w:rFonts w:ascii="Times New Roman" w:hAnsi="Times New Roman"/>
          <w:sz w:val="24"/>
          <w:szCs w:val="24"/>
          <w:lang w:val="bg-BG"/>
        </w:rPr>
        <w:t>, във връзка с депозирано удедомление за отказ и от втория определен за изпълнител участник</w:t>
      </w:r>
      <w:r w:rsidR="007F7F80" w:rsidRPr="00740620">
        <w:rPr>
          <w:rFonts w:ascii="Times New Roman" w:hAnsi="Times New Roman"/>
          <w:sz w:val="24"/>
          <w:szCs w:val="24"/>
          <w:lang w:val="bg-BG"/>
        </w:rPr>
        <w:t xml:space="preserve">. Решението е влязло в сила на 06.07.2021 г. </w:t>
      </w:r>
    </w:p>
    <w:p w14:paraId="015BC328" w14:textId="2ECD18EE" w:rsidR="007F7F80" w:rsidRPr="00740620" w:rsidRDefault="007F7F80" w:rsidP="002A6CD6">
      <w:pPr>
        <w:tabs>
          <w:tab w:val="left" w:pos="0"/>
          <w:tab w:val="left" w:pos="426"/>
        </w:tabs>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Поради непредставяне на декларации за потвърждаване на срока на валидност на офертите от участниците, определени за изпълнители по обособени позиции №№ 1,</w:t>
      </w:r>
      <w:r w:rsidR="00063C66" w:rsidRPr="00740620">
        <w:rPr>
          <w:rFonts w:ascii="Times New Roman" w:hAnsi="Times New Roman"/>
          <w:sz w:val="24"/>
          <w:szCs w:val="24"/>
          <w:lang w:val="bg-BG"/>
        </w:rPr>
        <w:t xml:space="preserve"> </w:t>
      </w:r>
      <w:r w:rsidRPr="00740620">
        <w:rPr>
          <w:rFonts w:ascii="Times New Roman" w:hAnsi="Times New Roman"/>
          <w:sz w:val="24"/>
          <w:szCs w:val="24"/>
          <w:lang w:val="bg-BG"/>
        </w:rPr>
        <w:t>2, 4 и 14</w:t>
      </w:r>
      <w:r w:rsidR="00063C66" w:rsidRPr="00740620">
        <w:rPr>
          <w:rFonts w:ascii="Times New Roman" w:hAnsi="Times New Roman"/>
          <w:sz w:val="24"/>
          <w:szCs w:val="24"/>
          <w:lang w:val="bg-BG"/>
        </w:rPr>
        <w:t>,</w:t>
      </w:r>
      <w:r w:rsidRPr="00740620">
        <w:rPr>
          <w:rFonts w:ascii="Times New Roman" w:hAnsi="Times New Roman"/>
          <w:sz w:val="24"/>
          <w:szCs w:val="24"/>
          <w:lang w:val="bg-BG"/>
        </w:rPr>
        <w:t xml:space="preserve"> са издадени Решение № РД04-0054/19.05.2021 г. за изменение на Решение № РД04-0033/17.03.2021 г. за определяне на изпълнители в частта му по обособени позиции №№ 1, 2 и 14 и Решение № РД04-0060/28.05.2021 за изменение на Решение № РД04-0033/17.03.2021 г. за определяне на изпълнител в частта му по Обособена позиция № 4.</w:t>
      </w:r>
    </w:p>
    <w:p w14:paraId="385A809E" w14:textId="77777777" w:rsidR="007F7F80" w:rsidRPr="00740620" w:rsidRDefault="00D23BE4" w:rsidP="00D23BE4">
      <w:pPr>
        <w:tabs>
          <w:tab w:val="left" w:pos="0"/>
          <w:tab w:val="left" w:pos="426"/>
        </w:tabs>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На 23.07.2021 г. </w:t>
      </w:r>
      <w:r w:rsidR="007F7F80" w:rsidRPr="00740620">
        <w:rPr>
          <w:rFonts w:ascii="Times New Roman" w:hAnsi="Times New Roman"/>
          <w:sz w:val="24"/>
          <w:szCs w:val="24"/>
          <w:lang w:val="bg-BG"/>
        </w:rPr>
        <w:t>е издадено Решение № РД04-0084/23.07.2021 г. за прекратяване на поръчката в частта</w:t>
      </w:r>
      <w:r w:rsidR="007F7F80" w:rsidRPr="00A63700">
        <w:rPr>
          <w:rFonts w:ascii="Times New Roman" w:hAnsi="Times New Roman"/>
          <w:sz w:val="24"/>
          <w:szCs w:val="24"/>
          <w:shd w:val="clear" w:color="auto" w:fill="FFFFFF"/>
          <w:lang w:val="bg-BG"/>
        </w:rPr>
        <w:t xml:space="preserve"> ѝ</w:t>
      </w:r>
      <w:r w:rsidR="007F7F80" w:rsidRPr="00740620">
        <w:rPr>
          <w:rFonts w:ascii="Times New Roman" w:hAnsi="Times New Roman"/>
          <w:sz w:val="24"/>
          <w:szCs w:val="24"/>
          <w:lang w:val="bg-BG"/>
        </w:rPr>
        <w:t xml:space="preserve"> по обособена позиция № 2 </w:t>
      </w:r>
      <w:r w:rsidRPr="00740620">
        <w:rPr>
          <w:rFonts w:ascii="Times New Roman" w:hAnsi="Times New Roman"/>
          <w:sz w:val="24"/>
          <w:szCs w:val="24"/>
          <w:lang w:val="bg-BG"/>
        </w:rPr>
        <w:t>–</w:t>
      </w:r>
      <w:r w:rsidR="007F7F80" w:rsidRPr="00740620">
        <w:rPr>
          <w:rFonts w:ascii="Times New Roman" w:hAnsi="Times New Roman"/>
          <w:sz w:val="24"/>
          <w:szCs w:val="24"/>
          <w:lang w:val="bg-BG"/>
        </w:rPr>
        <w:t xml:space="preserve"> ориз</w:t>
      </w:r>
      <w:r w:rsidRPr="00740620">
        <w:rPr>
          <w:rFonts w:ascii="Times New Roman" w:hAnsi="Times New Roman"/>
          <w:sz w:val="24"/>
          <w:szCs w:val="24"/>
          <w:lang w:val="bg-BG"/>
        </w:rPr>
        <w:t>, след изпратени три поредни покани за сключване на договор до участника, определен за изпълнител</w:t>
      </w:r>
      <w:r w:rsidR="007F7F80" w:rsidRPr="00740620">
        <w:rPr>
          <w:rFonts w:ascii="Times New Roman" w:hAnsi="Times New Roman"/>
          <w:sz w:val="24"/>
          <w:szCs w:val="24"/>
          <w:lang w:val="bg-BG"/>
        </w:rPr>
        <w:t xml:space="preserve">. </w:t>
      </w:r>
    </w:p>
    <w:p w14:paraId="0304F1E3" w14:textId="41AE4088" w:rsidR="007F7F80" w:rsidRPr="00740620" w:rsidRDefault="007F7F80"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В резултат на проведената обществена поръчка през периода април</w:t>
      </w:r>
      <w:r w:rsidR="009F4F39">
        <w:rPr>
          <w:rFonts w:ascii="Times New Roman" w:hAnsi="Times New Roman"/>
          <w:sz w:val="24"/>
          <w:szCs w:val="24"/>
          <w:lang w:val="bg-BG"/>
        </w:rPr>
        <w:t>-</w:t>
      </w:r>
      <w:r w:rsidRPr="00740620">
        <w:rPr>
          <w:rFonts w:ascii="Times New Roman" w:hAnsi="Times New Roman"/>
          <w:sz w:val="24"/>
          <w:szCs w:val="24"/>
          <w:lang w:val="bg-BG"/>
        </w:rPr>
        <w:t xml:space="preserve">ноември 2021 г. са сключени и изпълнени в цялост 15 договора за </w:t>
      </w:r>
      <w:r w:rsidRPr="00740620">
        <w:rPr>
          <w:rFonts w:ascii="Times New Roman" w:eastAsia="Times New Roman" w:hAnsi="Times New Roman"/>
          <w:bCs/>
          <w:sz w:val="24"/>
          <w:szCs w:val="24"/>
          <w:lang w:val="bg-BG"/>
        </w:rPr>
        <w:t xml:space="preserve">закупуване на следните видове хранителни продукти: пшеничено брашно тип 500, </w:t>
      </w:r>
      <w:r w:rsidRPr="00740620">
        <w:rPr>
          <w:rFonts w:ascii="Times New Roman" w:eastAsia="Times New Roman" w:hAnsi="Times New Roman"/>
          <w:sz w:val="24"/>
          <w:szCs w:val="24"/>
          <w:lang w:val="bg-BG"/>
        </w:rPr>
        <w:t xml:space="preserve">спагети, стерилизирана лютеница, фасул зелен стерилизиран, домати </w:t>
      </w:r>
      <w:r w:rsidRPr="00740620">
        <w:rPr>
          <w:rFonts w:ascii="Times New Roman" w:eastAsia="Times New Roman" w:hAnsi="Times New Roman"/>
          <w:sz w:val="24"/>
          <w:szCs w:val="24"/>
          <w:lang w:val="bg-BG"/>
        </w:rPr>
        <w:lastRenderedPageBreak/>
        <w:t xml:space="preserve">белени стерилизирани, грах зелен стерилизиран, стерилизиран гювеч, конфитюр едноплодов, говеждо в собствен сос, говежди кюфтета в бял сос, пиле фрикасе, херинга в доматен сос, фасул зрял стерилизиран, леща и  захар. </w:t>
      </w:r>
      <w:r w:rsidR="005501ED" w:rsidRPr="00740620">
        <w:rPr>
          <w:rFonts w:ascii="Times New Roman" w:eastAsia="Times New Roman" w:hAnsi="Times New Roman"/>
          <w:sz w:val="24"/>
          <w:szCs w:val="24"/>
          <w:lang w:val="bg-BG"/>
        </w:rPr>
        <w:t>В</w:t>
      </w:r>
      <w:r w:rsidRPr="00740620">
        <w:rPr>
          <w:rFonts w:ascii="Times New Roman" w:hAnsi="Times New Roman"/>
          <w:sz w:val="24"/>
          <w:szCs w:val="24"/>
          <w:lang w:val="bg-BG"/>
        </w:rPr>
        <w:t>сички</w:t>
      </w:r>
      <w:r w:rsidR="005501ED" w:rsidRPr="00740620">
        <w:rPr>
          <w:rFonts w:ascii="Times New Roman" w:hAnsi="Times New Roman"/>
          <w:sz w:val="24"/>
          <w:szCs w:val="24"/>
          <w:lang w:val="bg-BG"/>
        </w:rPr>
        <w:t>те</w:t>
      </w:r>
      <w:r w:rsidRPr="00740620">
        <w:rPr>
          <w:rFonts w:ascii="Times New Roman" w:hAnsi="Times New Roman"/>
          <w:sz w:val="24"/>
          <w:szCs w:val="24"/>
          <w:lang w:val="bg-BG"/>
        </w:rPr>
        <w:t xml:space="preserve"> </w:t>
      </w:r>
      <w:r w:rsidRPr="00740620">
        <w:rPr>
          <w:rFonts w:ascii="Times New Roman" w:hAnsi="Times New Roman"/>
          <w:b/>
          <w:sz w:val="24"/>
          <w:szCs w:val="24"/>
          <w:lang w:val="bg-BG"/>
        </w:rPr>
        <w:t xml:space="preserve">15 </w:t>
      </w:r>
      <w:r w:rsidR="00063C66" w:rsidRPr="00740620">
        <w:rPr>
          <w:rFonts w:ascii="Times New Roman" w:hAnsi="Times New Roman"/>
          <w:b/>
          <w:sz w:val="24"/>
          <w:szCs w:val="24"/>
          <w:lang w:val="bg-BG"/>
        </w:rPr>
        <w:t xml:space="preserve">вида хранителни </w:t>
      </w:r>
      <w:r w:rsidRPr="00740620">
        <w:rPr>
          <w:rFonts w:ascii="Times New Roman" w:hAnsi="Times New Roman"/>
          <w:b/>
          <w:sz w:val="24"/>
          <w:szCs w:val="24"/>
          <w:lang w:val="bg-BG"/>
        </w:rPr>
        <w:t>продукт</w:t>
      </w:r>
      <w:r w:rsidR="00063C66" w:rsidRPr="00740620">
        <w:rPr>
          <w:rFonts w:ascii="Times New Roman" w:hAnsi="Times New Roman"/>
          <w:b/>
          <w:sz w:val="24"/>
          <w:szCs w:val="24"/>
          <w:lang w:val="bg-BG"/>
        </w:rPr>
        <w:t>и</w:t>
      </w:r>
      <w:r w:rsidRPr="00740620">
        <w:rPr>
          <w:rFonts w:ascii="Times New Roman" w:hAnsi="Times New Roman"/>
          <w:sz w:val="24"/>
          <w:szCs w:val="24"/>
          <w:lang w:val="bg-BG"/>
        </w:rPr>
        <w:t xml:space="preserve"> </w:t>
      </w:r>
      <w:r w:rsidRPr="00740620">
        <w:rPr>
          <w:rFonts w:ascii="Times New Roman" w:hAnsi="Times New Roman"/>
          <w:b/>
          <w:sz w:val="24"/>
          <w:szCs w:val="24"/>
          <w:lang w:val="bg-BG"/>
        </w:rPr>
        <w:t xml:space="preserve">са доставени в </w:t>
      </w:r>
      <w:r w:rsidRPr="00740620">
        <w:rPr>
          <w:rFonts w:ascii="Times New Roman" w:hAnsi="Times New Roman"/>
          <w:b/>
          <w:color w:val="000000"/>
          <w:sz w:val="24"/>
          <w:szCs w:val="24"/>
          <w:lang w:val="bg-BG" w:eastAsia="bg-BG"/>
        </w:rPr>
        <w:t xml:space="preserve">складовете на </w:t>
      </w:r>
      <w:r w:rsidR="00A87C12" w:rsidRPr="00740620">
        <w:rPr>
          <w:rFonts w:ascii="Times New Roman" w:hAnsi="Times New Roman"/>
          <w:b/>
          <w:color w:val="000000"/>
          <w:sz w:val="24"/>
          <w:szCs w:val="24"/>
          <w:lang w:val="bg-BG" w:eastAsia="bg-BG"/>
        </w:rPr>
        <w:t>партньорската орг</w:t>
      </w:r>
      <w:r w:rsidR="001E1D28" w:rsidRPr="00740620">
        <w:rPr>
          <w:rFonts w:ascii="Times New Roman" w:hAnsi="Times New Roman"/>
          <w:b/>
          <w:color w:val="000000"/>
          <w:sz w:val="24"/>
          <w:szCs w:val="24"/>
          <w:lang w:val="bg-BG" w:eastAsia="bg-BG"/>
        </w:rPr>
        <w:t>а</w:t>
      </w:r>
      <w:r w:rsidR="00A87C12" w:rsidRPr="00740620">
        <w:rPr>
          <w:rFonts w:ascii="Times New Roman" w:hAnsi="Times New Roman"/>
          <w:b/>
          <w:color w:val="000000"/>
          <w:sz w:val="24"/>
          <w:szCs w:val="24"/>
          <w:lang w:val="bg-BG" w:eastAsia="bg-BG"/>
        </w:rPr>
        <w:t>низация</w:t>
      </w:r>
      <w:r w:rsidR="001E1D28" w:rsidRPr="00740620">
        <w:rPr>
          <w:rFonts w:ascii="Times New Roman" w:hAnsi="Times New Roman"/>
          <w:b/>
          <w:color w:val="000000"/>
          <w:sz w:val="24"/>
          <w:szCs w:val="24"/>
          <w:lang w:val="bg-BG" w:eastAsia="bg-BG"/>
        </w:rPr>
        <w:t xml:space="preserve"> /ПО/ – </w:t>
      </w:r>
      <w:r w:rsidR="009F4F39">
        <w:rPr>
          <w:rFonts w:ascii="Times New Roman" w:hAnsi="Times New Roman"/>
          <w:b/>
          <w:color w:val="000000"/>
          <w:sz w:val="24"/>
          <w:szCs w:val="24"/>
          <w:lang w:val="bg-BG" w:eastAsia="bg-BG"/>
        </w:rPr>
        <w:t>С</w:t>
      </w:r>
      <w:r w:rsidR="001E1D28" w:rsidRPr="00740620">
        <w:rPr>
          <w:rFonts w:ascii="Times New Roman" w:hAnsi="Times New Roman"/>
          <w:b/>
          <w:color w:val="000000"/>
          <w:sz w:val="24"/>
          <w:szCs w:val="24"/>
          <w:lang w:val="bg-BG" w:eastAsia="bg-BG"/>
        </w:rPr>
        <w:t>дружение „Български червен кръст“ /БЧК/</w:t>
      </w:r>
      <w:r w:rsidRPr="00740620">
        <w:rPr>
          <w:rFonts w:ascii="Times New Roman" w:hAnsi="Times New Roman"/>
          <w:sz w:val="24"/>
          <w:szCs w:val="24"/>
          <w:lang w:val="bg-BG"/>
        </w:rPr>
        <w:t>, съгласно договорните условия</w:t>
      </w:r>
      <w:r w:rsidR="00063C66" w:rsidRPr="00740620">
        <w:rPr>
          <w:rFonts w:ascii="Times New Roman" w:hAnsi="Times New Roman"/>
          <w:sz w:val="24"/>
          <w:szCs w:val="24"/>
          <w:lang w:val="bg-BG"/>
        </w:rPr>
        <w:t>. БЧК</w:t>
      </w:r>
      <w:r w:rsidR="00A87C12" w:rsidRPr="00740620">
        <w:rPr>
          <w:rFonts w:ascii="Times New Roman" w:hAnsi="Times New Roman"/>
          <w:sz w:val="24"/>
          <w:szCs w:val="24"/>
          <w:lang w:val="bg-BG"/>
        </w:rPr>
        <w:t xml:space="preserve"> е избрана да раздаде същите на представителите на допустимите целеви групи</w:t>
      </w:r>
      <w:r w:rsidR="001E1D28" w:rsidRPr="00740620">
        <w:rPr>
          <w:rFonts w:ascii="Times New Roman" w:hAnsi="Times New Roman"/>
          <w:bCs/>
          <w:iCs/>
          <w:sz w:val="24"/>
          <w:szCs w:val="24"/>
          <w:lang w:val="bg-BG"/>
        </w:rPr>
        <w:t xml:space="preserve"> по Операция тип 2 </w:t>
      </w:r>
      <w:r w:rsidR="001E1D28" w:rsidRPr="00740620">
        <w:rPr>
          <w:rFonts w:ascii="Times New Roman" w:hAnsi="Times New Roman"/>
          <w:color w:val="000000"/>
          <w:sz w:val="24"/>
          <w:szCs w:val="24"/>
          <w:lang w:val="bg-BG" w:eastAsia="bg-BG"/>
        </w:rPr>
        <w:t>„</w:t>
      </w:r>
      <w:r w:rsidR="001E1D28" w:rsidRPr="00740620">
        <w:rPr>
          <w:rFonts w:ascii="Times New Roman" w:hAnsi="Times New Roman"/>
          <w:sz w:val="24"/>
          <w:szCs w:val="24"/>
          <w:lang w:val="bg-BG"/>
        </w:rPr>
        <w:t>Предоставяне на индивидуални пакети хранителни продукти 2020“</w:t>
      </w:r>
      <w:r w:rsidR="00A87C12" w:rsidRPr="00740620">
        <w:rPr>
          <w:rFonts w:ascii="Times New Roman" w:hAnsi="Times New Roman"/>
          <w:sz w:val="24"/>
          <w:szCs w:val="24"/>
          <w:lang w:val="bg-BG"/>
        </w:rPr>
        <w:t>.</w:t>
      </w:r>
    </w:p>
    <w:p w14:paraId="6FC05127" w14:textId="54EE7E51" w:rsidR="00435E9D" w:rsidRPr="00740620" w:rsidRDefault="007F7F80" w:rsidP="002A6CD6">
      <w:pPr>
        <w:tabs>
          <w:tab w:val="left" w:pos="702"/>
          <w:tab w:val="left" w:pos="993"/>
        </w:tabs>
        <w:spacing w:after="0" w:line="240" w:lineRule="auto"/>
        <w:jc w:val="both"/>
        <w:rPr>
          <w:rFonts w:ascii="Times New Roman" w:hAnsi="Times New Roman"/>
          <w:bCs/>
          <w:iCs/>
          <w:sz w:val="24"/>
          <w:szCs w:val="24"/>
          <w:lang w:val="bg-BG"/>
        </w:rPr>
      </w:pPr>
      <w:r w:rsidRPr="00740620">
        <w:rPr>
          <w:rFonts w:ascii="Times New Roman" w:hAnsi="Times New Roman"/>
          <w:color w:val="000000"/>
          <w:sz w:val="24"/>
          <w:szCs w:val="24"/>
          <w:lang w:val="bg-BG" w:eastAsia="bg-BG"/>
        </w:rPr>
        <w:t>Във връзка с изпълнение на изискването за избягване на разхищението на храни и контрол на реално доставените количества хранителни продукти</w:t>
      </w:r>
      <w:r w:rsidR="00BC4543">
        <w:rPr>
          <w:rFonts w:ascii="Times New Roman" w:hAnsi="Times New Roman"/>
          <w:color w:val="000000"/>
          <w:sz w:val="24"/>
          <w:szCs w:val="24"/>
          <w:lang w:val="bg-BG" w:eastAsia="bg-BG"/>
        </w:rPr>
        <w:t xml:space="preserve"> </w:t>
      </w:r>
      <w:r w:rsidRPr="00740620">
        <w:rPr>
          <w:rFonts w:ascii="Times New Roman" w:hAnsi="Times New Roman"/>
          <w:color w:val="000000"/>
          <w:sz w:val="24"/>
          <w:szCs w:val="24"/>
          <w:lang w:val="bg-BG" w:eastAsia="bg-BG"/>
        </w:rPr>
        <w:t xml:space="preserve">представители на Възложителя са извършили 11 проверки на всички 15 </w:t>
      </w:r>
      <w:r w:rsidR="00063C66" w:rsidRPr="00740620">
        <w:rPr>
          <w:rFonts w:ascii="Times New Roman" w:hAnsi="Times New Roman"/>
          <w:color w:val="000000"/>
          <w:sz w:val="24"/>
          <w:szCs w:val="24"/>
          <w:lang w:val="bg-BG" w:eastAsia="bg-BG"/>
        </w:rPr>
        <w:t xml:space="preserve">вида </w:t>
      </w:r>
      <w:r w:rsidRPr="00740620">
        <w:rPr>
          <w:rFonts w:ascii="Times New Roman" w:hAnsi="Times New Roman"/>
          <w:color w:val="000000"/>
          <w:sz w:val="24"/>
          <w:szCs w:val="24"/>
          <w:lang w:val="bg-BG" w:eastAsia="bg-BG"/>
        </w:rPr>
        <w:t>хранителни продукти</w:t>
      </w:r>
      <w:r w:rsidR="00063C66" w:rsidRPr="00740620">
        <w:rPr>
          <w:rFonts w:ascii="Times New Roman" w:hAnsi="Times New Roman"/>
          <w:color w:val="000000"/>
          <w:sz w:val="24"/>
          <w:szCs w:val="24"/>
          <w:lang w:val="bg-BG" w:eastAsia="bg-BG"/>
        </w:rPr>
        <w:t>, доставени</w:t>
      </w:r>
      <w:r w:rsidRPr="00740620">
        <w:rPr>
          <w:rFonts w:ascii="Times New Roman" w:hAnsi="Times New Roman"/>
          <w:color w:val="000000"/>
          <w:sz w:val="24"/>
          <w:szCs w:val="24"/>
          <w:lang w:val="bg-BG" w:eastAsia="bg-BG"/>
        </w:rPr>
        <w:t xml:space="preserve"> в регионални складове на ПО </w:t>
      </w:r>
      <w:r w:rsidR="00DF4EAD" w:rsidRPr="00740620">
        <w:rPr>
          <w:rFonts w:ascii="Times New Roman" w:hAnsi="Times New Roman"/>
          <w:color w:val="000000"/>
          <w:sz w:val="24"/>
          <w:szCs w:val="24"/>
          <w:lang w:val="bg-BG" w:eastAsia="bg-BG"/>
        </w:rPr>
        <w:t>–</w:t>
      </w:r>
      <w:r w:rsidRPr="00740620">
        <w:rPr>
          <w:rFonts w:ascii="Times New Roman" w:hAnsi="Times New Roman"/>
          <w:color w:val="000000"/>
          <w:sz w:val="24"/>
          <w:szCs w:val="24"/>
          <w:lang w:val="bg-BG" w:eastAsia="bg-BG"/>
        </w:rPr>
        <w:t xml:space="preserve"> БЧК</w:t>
      </w:r>
      <w:r w:rsidR="00063C66" w:rsidRPr="00740620">
        <w:rPr>
          <w:rFonts w:ascii="Times New Roman" w:hAnsi="Times New Roman"/>
          <w:color w:val="000000"/>
          <w:sz w:val="24"/>
          <w:szCs w:val="24"/>
          <w:lang w:val="bg-BG" w:eastAsia="bg-BG"/>
        </w:rPr>
        <w:t>. Проверяваните складове са</w:t>
      </w:r>
      <w:r w:rsidRPr="00740620">
        <w:rPr>
          <w:rFonts w:ascii="Times New Roman" w:hAnsi="Times New Roman"/>
          <w:color w:val="000000"/>
          <w:sz w:val="24"/>
          <w:szCs w:val="24"/>
          <w:lang w:val="bg-BG" w:eastAsia="bg-BG"/>
        </w:rPr>
        <w:t xml:space="preserve"> определени въз основа на оценка на риска. Установено е пълно количествено и качествено съответствие на доставените хранителни продукти с изискванията, определени при провеждането на обществената поръчка.</w:t>
      </w:r>
      <w:r w:rsidR="00435E9D" w:rsidRPr="00740620">
        <w:rPr>
          <w:rFonts w:ascii="Times New Roman" w:hAnsi="Times New Roman"/>
          <w:bCs/>
          <w:iCs/>
          <w:sz w:val="24"/>
          <w:szCs w:val="24"/>
          <w:lang w:val="bg-BG"/>
        </w:rPr>
        <w:t xml:space="preserve">  </w:t>
      </w:r>
    </w:p>
    <w:p w14:paraId="3FF62E25" w14:textId="69BFC455" w:rsidR="0049133A" w:rsidRPr="00740620" w:rsidRDefault="001E1D28" w:rsidP="002318D8">
      <w:pPr>
        <w:shd w:val="clear" w:color="auto" w:fill="FFFFFF"/>
        <w:tabs>
          <w:tab w:val="left" w:pos="709"/>
        </w:tabs>
        <w:spacing w:after="0" w:line="240" w:lineRule="auto"/>
        <w:ind w:right="57"/>
        <w:jc w:val="both"/>
        <w:rPr>
          <w:rFonts w:ascii="Times New Roman" w:hAnsi="Times New Roman"/>
          <w:color w:val="000000"/>
          <w:sz w:val="24"/>
          <w:szCs w:val="24"/>
          <w:lang w:val="bg-BG" w:eastAsia="bg-BG"/>
        </w:rPr>
      </w:pPr>
      <w:r w:rsidRPr="00740620">
        <w:rPr>
          <w:rFonts w:ascii="Times New Roman" w:hAnsi="Times New Roman"/>
          <w:bCs/>
          <w:iCs/>
          <w:sz w:val="24"/>
          <w:szCs w:val="24"/>
          <w:lang w:val="bg-BG"/>
        </w:rPr>
        <w:t>Представители на УО</w:t>
      </w:r>
      <w:r w:rsidR="002745C8" w:rsidRPr="00740620">
        <w:rPr>
          <w:rFonts w:ascii="Times New Roman" w:hAnsi="Times New Roman"/>
          <w:bCs/>
          <w:iCs/>
          <w:sz w:val="24"/>
          <w:szCs w:val="24"/>
          <w:lang w:val="bg-BG"/>
        </w:rPr>
        <w:t xml:space="preserve"> </w:t>
      </w:r>
      <w:r w:rsidRPr="00740620">
        <w:rPr>
          <w:rFonts w:ascii="Times New Roman" w:hAnsi="Times New Roman"/>
          <w:bCs/>
          <w:iCs/>
          <w:sz w:val="24"/>
          <w:szCs w:val="24"/>
          <w:lang w:val="bg-BG"/>
        </w:rPr>
        <w:t>извърши</w:t>
      </w:r>
      <w:r w:rsidR="002318D8" w:rsidRPr="00740620">
        <w:rPr>
          <w:rFonts w:ascii="Times New Roman" w:hAnsi="Times New Roman"/>
          <w:bCs/>
          <w:iCs/>
          <w:sz w:val="24"/>
          <w:szCs w:val="24"/>
          <w:lang w:val="bg-BG"/>
        </w:rPr>
        <w:t>ха</w:t>
      </w:r>
      <w:r w:rsidRPr="00740620">
        <w:rPr>
          <w:rFonts w:ascii="Times New Roman" w:hAnsi="Times New Roman"/>
          <w:bCs/>
          <w:iCs/>
          <w:sz w:val="24"/>
          <w:szCs w:val="24"/>
          <w:lang w:val="bg-BG"/>
        </w:rPr>
        <w:t xml:space="preserve"> планирани </w:t>
      </w:r>
      <w:r w:rsidR="002745C8" w:rsidRPr="00740620">
        <w:rPr>
          <w:rFonts w:ascii="Times New Roman" w:hAnsi="Times New Roman"/>
          <w:bCs/>
          <w:iCs/>
          <w:sz w:val="24"/>
          <w:szCs w:val="24"/>
          <w:lang w:val="bg-BG"/>
        </w:rPr>
        <w:t xml:space="preserve">проверки „на място“ </w:t>
      </w:r>
      <w:r w:rsidR="001B7546" w:rsidRPr="00740620">
        <w:rPr>
          <w:rFonts w:ascii="Times New Roman" w:hAnsi="Times New Roman"/>
          <w:color w:val="000000"/>
          <w:sz w:val="24"/>
          <w:szCs w:val="24"/>
          <w:lang w:val="bg-BG" w:eastAsia="bg-BG"/>
        </w:rPr>
        <w:t xml:space="preserve">в складовете </w:t>
      </w:r>
      <w:r w:rsidR="00435E9D" w:rsidRPr="00740620">
        <w:rPr>
          <w:rFonts w:ascii="Times New Roman" w:hAnsi="Times New Roman"/>
          <w:bCs/>
          <w:iCs/>
          <w:sz w:val="24"/>
          <w:szCs w:val="24"/>
          <w:lang w:val="bg-BG"/>
        </w:rPr>
        <w:t xml:space="preserve">на </w:t>
      </w:r>
      <w:r w:rsidRPr="00740620">
        <w:rPr>
          <w:rFonts w:ascii="Times New Roman" w:hAnsi="Times New Roman"/>
          <w:bCs/>
          <w:iCs/>
          <w:sz w:val="24"/>
          <w:szCs w:val="24"/>
          <w:lang w:val="bg-BG"/>
        </w:rPr>
        <w:t>ПО</w:t>
      </w:r>
      <w:r w:rsidR="00C63171" w:rsidRPr="00740620">
        <w:rPr>
          <w:rFonts w:ascii="Times New Roman" w:hAnsi="Times New Roman"/>
          <w:bCs/>
          <w:iCs/>
          <w:sz w:val="24"/>
          <w:szCs w:val="24"/>
          <w:lang w:val="bg-BG"/>
        </w:rPr>
        <w:t xml:space="preserve"> </w:t>
      </w:r>
      <w:r w:rsidRPr="00740620">
        <w:rPr>
          <w:rFonts w:ascii="Times New Roman" w:hAnsi="Times New Roman"/>
          <w:bCs/>
          <w:iCs/>
          <w:sz w:val="24"/>
          <w:szCs w:val="24"/>
          <w:lang w:val="bg-BG"/>
        </w:rPr>
        <w:t>-</w:t>
      </w:r>
      <w:r w:rsidR="00C63171" w:rsidRPr="00740620">
        <w:rPr>
          <w:rFonts w:ascii="Times New Roman" w:hAnsi="Times New Roman"/>
          <w:bCs/>
          <w:iCs/>
          <w:sz w:val="24"/>
          <w:szCs w:val="24"/>
          <w:lang w:val="bg-BG"/>
        </w:rPr>
        <w:t xml:space="preserve"> </w:t>
      </w:r>
      <w:r w:rsidR="00435E9D" w:rsidRPr="00740620">
        <w:rPr>
          <w:rFonts w:ascii="Times New Roman" w:hAnsi="Times New Roman"/>
          <w:bCs/>
          <w:iCs/>
          <w:sz w:val="24"/>
          <w:szCs w:val="24"/>
          <w:lang w:val="bg-BG"/>
        </w:rPr>
        <w:t>БЧК в 28</w:t>
      </w:r>
      <w:r w:rsidRPr="00740620">
        <w:rPr>
          <w:rFonts w:ascii="Times New Roman" w:hAnsi="Times New Roman"/>
          <w:bCs/>
          <w:iCs/>
          <w:sz w:val="24"/>
          <w:szCs w:val="24"/>
          <w:lang w:val="bg-BG"/>
        </w:rPr>
        <w:t>-те</w:t>
      </w:r>
      <w:r w:rsidR="00435E9D" w:rsidRPr="00740620">
        <w:rPr>
          <w:rFonts w:ascii="Times New Roman" w:hAnsi="Times New Roman"/>
          <w:bCs/>
          <w:iCs/>
          <w:sz w:val="24"/>
          <w:szCs w:val="24"/>
          <w:lang w:val="bg-BG"/>
        </w:rPr>
        <w:t xml:space="preserve"> областни центъра</w:t>
      </w:r>
      <w:r w:rsidRPr="00740620">
        <w:rPr>
          <w:rFonts w:ascii="Times New Roman" w:hAnsi="Times New Roman"/>
          <w:bCs/>
          <w:iCs/>
          <w:sz w:val="24"/>
          <w:szCs w:val="24"/>
          <w:lang w:val="bg-BG"/>
        </w:rPr>
        <w:t xml:space="preserve"> на страната</w:t>
      </w:r>
      <w:r w:rsidR="00435E9D" w:rsidRPr="00740620">
        <w:rPr>
          <w:rFonts w:ascii="Times New Roman" w:hAnsi="Times New Roman"/>
          <w:bCs/>
          <w:iCs/>
          <w:sz w:val="24"/>
          <w:szCs w:val="24"/>
          <w:lang w:val="bg-BG"/>
        </w:rPr>
        <w:t xml:space="preserve">, </w:t>
      </w:r>
      <w:r w:rsidR="002318D8" w:rsidRPr="00740620">
        <w:rPr>
          <w:rFonts w:ascii="Times New Roman" w:hAnsi="Times New Roman"/>
          <w:bCs/>
          <w:iCs/>
          <w:sz w:val="24"/>
          <w:szCs w:val="24"/>
          <w:lang w:val="bg-BG"/>
        </w:rPr>
        <w:t>както следва</w:t>
      </w:r>
      <w:r w:rsidR="002318D8" w:rsidRPr="00740620">
        <w:rPr>
          <w:rFonts w:ascii="Times New Roman" w:eastAsia="Times New Roman" w:hAnsi="Times New Roman"/>
          <w:bCs/>
          <w:sz w:val="24"/>
          <w:szCs w:val="24"/>
          <w:lang w:val="bg-BG"/>
        </w:rPr>
        <w:t>:</w:t>
      </w:r>
      <w:r w:rsidR="00AC4936" w:rsidRPr="00740620">
        <w:rPr>
          <w:rFonts w:ascii="Times New Roman" w:eastAsia="Times New Roman" w:hAnsi="Times New Roman"/>
          <w:bCs/>
          <w:sz w:val="24"/>
          <w:szCs w:val="24"/>
          <w:lang w:val="bg-BG"/>
        </w:rPr>
        <w:t xml:space="preserve"> п</w:t>
      </w:r>
      <w:r w:rsidR="003C690F" w:rsidRPr="00740620">
        <w:rPr>
          <w:rFonts w:ascii="Times New Roman" w:hAnsi="Times New Roman"/>
          <w:sz w:val="24"/>
          <w:szCs w:val="24"/>
          <w:lang w:val="bg-BG"/>
        </w:rPr>
        <w:t xml:space="preserve">рез </w:t>
      </w:r>
      <w:r w:rsidR="003C690F" w:rsidRPr="00740620">
        <w:rPr>
          <w:rFonts w:ascii="Times New Roman" w:eastAsia="Times New Roman" w:hAnsi="Times New Roman"/>
          <w:bCs/>
          <w:sz w:val="24"/>
          <w:szCs w:val="24"/>
          <w:lang w:val="bg-BG"/>
        </w:rPr>
        <w:t>месеците май и юни 2021 г</w:t>
      </w:r>
      <w:r w:rsidR="002318D8" w:rsidRPr="00740620">
        <w:rPr>
          <w:rFonts w:ascii="Times New Roman" w:eastAsia="Times New Roman" w:hAnsi="Times New Roman"/>
          <w:bCs/>
          <w:sz w:val="24"/>
          <w:szCs w:val="24"/>
          <w:lang w:val="bg-BG"/>
        </w:rPr>
        <w:t>.</w:t>
      </w:r>
      <w:r w:rsidR="00BC4543">
        <w:rPr>
          <w:rFonts w:ascii="Times New Roman" w:eastAsia="Times New Roman" w:hAnsi="Times New Roman"/>
          <w:bCs/>
          <w:sz w:val="24"/>
          <w:szCs w:val="24"/>
          <w:lang w:val="bg-BG"/>
        </w:rPr>
        <w:t xml:space="preserve"> –</w:t>
      </w:r>
      <w:r w:rsidR="003C690F" w:rsidRPr="00740620">
        <w:rPr>
          <w:rFonts w:ascii="Times New Roman" w:eastAsia="Times New Roman" w:hAnsi="Times New Roman"/>
          <w:bCs/>
          <w:sz w:val="24"/>
          <w:szCs w:val="24"/>
          <w:lang w:val="bg-BG"/>
        </w:rPr>
        <w:t xml:space="preserve"> 28 проверки </w:t>
      </w:r>
      <w:r w:rsidR="00AC4936" w:rsidRPr="00740620">
        <w:rPr>
          <w:rFonts w:ascii="Times New Roman" w:eastAsia="Times New Roman" w:hAnsi="Times New Roman"/>
          <w:bCs/>
          <w:snapToGrid w:val="0"/>
          <w:sz w:val="24"/>
          <w:szCs w:val="24"/>
          <w:lang w:val="bg-BG"/>
        </w:rPr>
        <w:t>(</w:t>
      </w:r>
      <w:r w:rsidR="0088271D" w:rsidRPr="00740620">
        <w:rPr>
          <w:rFonts w:ascii="Times New Roman" w:eastAsia="Times New Roman" w:hAnsi="Times New Roman"/>
          <w:bCs/>
          <w:snapToGrid w:val="0"/>
          <w:sz w:val="24"/>
          <w:szCs w:val="24"/>
          <w:lang w:val="bg-BG"/>
        </w:rPr>
        <w:t>във в</w:t>
      </w:r>
      <w:r w:rsidR="00AC4936" w:rsidRPr="00740620">
        <w:rPr>
          <w:rFonts w:ascii="Times New Roman" w:eastAsia="Times New Roman" w:hAnsi="Times New Roman"/>
          <w:bCs/>
          <w:snapToGrid w:val="0"/>
          <w:sz w:val="24"/>
          <w:szCs w:val="24"/>
          <w:lang w:val="bg-BG"/>
        </w:rPr>
        <w:t>с</w:t>
      </w:r>
      <w:r w:rsidR="0088271D" w:rsidRPr="00740620">
        <w:rPr>
          <w:rFonts w:ascii="Times New Roman" w:eastAsia="Times New Roman" w:hAnsi="Times New Roman"/>
          <w:bCs/>
          <w:snapToGrid w:val="0"/>
          <w:sz w:val="24"/>
          <w:szCs w:val="24"/>
          <w:lang w:val="bg-BG"/>
        </w:rPr>
        <w:t>е</w:t>
      </w:r>
      <w:r w:rsidR="00AC4936" w:rsidRPr="00740620">
        <w:rPr>
          <w:rFonts w:ascii="Times New Roman" w:eastAsia="Times New Roman" w:hAnsi="Times New Roman"/>
          <w:bCs/>
          <w:snapToGrid w:val="0"/>
          <w:sz w:val="24"/>
          <w:szCs w:val="24"/>
          <w:lang w:val="bg-BG"/>
        </w:rPr>
        <w:t>ки областен склад на БЧК)</w:t>
      </w:r>
      <w:r w:rsidR="00324735" w:rsidRPr="00740620">
        <w:rPr>
          <w:rFonts w:ascii="Times New Roman" w:eastAsia="Times New Roman" w:hAnsi="Times New Roman"/>
          <w:bCs/>
          <w:sz w:val="24"/>
          <w:szCs w:val="24"/>
          <w:lang w:val="bg-BG"/>
        </w:rPr>
        <w:t xml:space="preserve"> на доставените до момента </w:t>
      </w:r>
      <w:r w:rsidR="00AC4936" w:rsidRPr="00740620">
        <w:rPr>
          <w:rFonts w:ascii="Times New Roman" w:eastAsia="Times New Roman" w:hAnsi="Times New Roman"/>
          <w:bCs/>
          <w:sz w:val="24"/>
          <w:szCs w:val="24"/>
          <w:lang w:val="bg-BG"/>
        </w:rPr>
        <w:t>9 вида хранителни продукти</w:t>
      </w:r>
      <w:r w:rsidR="00AC4936" w:rsidRPr="00740620">
        <w:rPr>
          <w:lang w:val="bg-BG"/>
        </w:rPr>
        <w:t xml:space="preserve"> </w:t>
      </w:r>
      <w:r w:rsidR="002318D8" w:rsidRPr="00740620">
        <w:rPr>
          <w:lang w:val="bg-BG"/>
        </w:rPr>
        <w:t>и</w:t>
      </w:r>
      <w:r w:rsidR="0088271D" w:rsidRPr="00740620">
        <w:rPr>
          <w:rFonts w:ascii="Times New Roman" w:eastAsia="Times New Roman" w:hAnsi="Times New Roman"/>
          <w:bCs/>
          <w:sz w:val="24"/>
          <w:szCs w:val="24"/>
          <w:lang w:val="bg-BG"/>
        </w:rPr>
        <w:t xml:space="preserve"> </w:t>
      </w:r>
      <w:r w:rsidR="003C690F" w:rsidRPr="00740620">
        <w:rPr>
          <w:rFonts w:ascii="Times New Roman" w:eastAsia="Times New Roman" w:hAnsi="Times New Roman"/>
          <w:bCs/>
          <w:sz w:val="24"/>
          <w:szCs w:val="24"/>
          <w:lang w:val="bg-BG"/>
        </w:rPr>
        <w:t xml:space="preserve">през месец </w:t>
      </w:r>
      <w:r w:rsidR="003C690F" w:rsidRPr="00740620">
        <w:rPr>
          <w:rFonts w:ascii="Times New Roman" w:eastAsia="Times New Roman" w:hAnsi="Times New Roman"/>
          <w:bCs/>
          <w:snapToGrid w:val="0"/>
          <w:sz w:val="24"/>
          <w:szCs w:val="24"/>
          <w:lang w:val="bg-BG"/>
        </w:rPr>
        <w:t>септември 2021</w:t>
      </w:r>
      <w:r w:rsidR="00BC4543">
        <w:rPr>
          <w:rFonts w:ascii="Times New Roman" w:eastAsia="Times New Roman" w:hAnsi="Times New Roman"/>
          <w:bCs/>
          <w:snapToGrid w:val="0"/>
          <w:sz w:val="24"/>
          <w:szCs w:val="24"/>
          <w:lang w:val="bg-BG"/>
        </w:rPr>
        <w:t xml:space="preserve"> </w:t>
      </w:r>
      <w:r w:rsidR="003C690F" w:rsidRPr="00740620">
        <w:rPr>
          <w:rFonts w:ascii="Times New Roman" w:eastAsia="Times New Roman" w:hAnsi="Times New Roman"/>
          <w:bCs/>
          <w:snapToGrid w:val="0"/>
          <w:sz w:val="24"/>
          <w:szCs w:val="24"/>
          <w:lang w:val="bg-BG"/>
        </w:rPr>
        <w:t>г.</w:t>
      </w:r>
      <w:r w:rsidR="002318D8" w:rsidRPr="00740620">
        <w:rPr>
          <w:rFonts w:ascii="Times New Roman" w:eastAsia="Times New Roman" w:hAnsi="Times New Roman"/>
          <w:bCs/>
          <w:snapToGrid w:val="0"/>
          <w:sz w:val="24"/>
          <w:szCs w:val="24"/>
          <w:lang w:val="bg-BG"/>
        </w:rPr>
        <w:t xml:space="preserve"> </w:t>
      </w:r>
      <w:r w:rsidR="00BC4543">
        <w:rPr>
          <w:rFonts w:ascii="Times New Roman" w:eastAsia="Times New Roman" w:hAnsi="Times New Roman"/>
          <w:bCs/>
          <w:snapToGrid w:val="0"/>
          <w:sz w:val="24"/>
          <w:szCs w:val="24"/>
          <w:lang w:val="bg-BG"/>
        </w:rPr>
        <w:t xml:space="preserve">– </w:t>
      </w:r>
      <w:r w:rsidR="003C690F" w:rsidRPr="00740620">
        <w:rPr>
          <w:rFonts w:ascii="Times New Roman" w:eastAsia="Times New Roman" w:hAnsi="Times New Roman"/>
          <w:bCs/>
          <w:snapToGrid w:val="0"/>
          <w:sz w:val="24"/>
          <w:szCs w:val="24"/>
          <w:lang w:val="bg-BG"/>
        </w:rPr>
        <w:t xml:space="preserve"> 28 планирани проверки</w:t>
      </w:r>
      <w:r w:rsidR="0088271D" w:rsidRPr="00740620">
        <w:rPr>
          <w:rFonts w:ascii="Times New Roman" w:eastAsia="Times New Roman" w:hAnsi="Times New Roman"/>
          <w:bCs/>
          <w:snapToGrid w:val="0"/>
          <w:sz w:val="24"/>
          <w:szCs w:val="24"/>
          <w:lang w:val="bg-BG"/>
        </w:rPr>
        <w:t xml:space="preserve"> на достав</w:t>
      </w:r>
      <w:r w:rsidR="002318D8" w:rsidRPr="00740620">
        <w:rPr>
          <w:rFonts w:ascii="Times New Roman" w:eastAsia="Times New Roman" w:hAnsi="Times New Roman"/>
          <w:bCs/>
          <w:snapToGrid w:val="0"/>
          <w:sz w:val="24"/>
          <w:szCs w:val="24"/>
          <w:lang w:val="bg-BG"/>
        </w:rPr>
        <w:t xml:space="preserve">ените още 6 вида </w:t>
      </w:r>
      <w:r w:rsidR="0088271D" w:rsidRPr="00740620">
        <w:rPr>
          <w:rFonts w:ascii="Times New Roman" w:eastAsia="Times New Roman" w:hAnsi="Times New Roman"/>
          <w:bCs/>
          <w:snapToGrid w:val="0"/>
          <w:sz w:val="24"/>
          <w:szCs w:val="24"/>
          <w:lang w:val="bg-BG"/>
        </w:rPr>
        <w:t>продукти</w:t>
      </w:r>
      <w:r w:rsidR="003C690F" w:rsidRPr="00740620">
        <w:rPr>
          <w:rFonts w:ascii="Times New Roman" w:eastAsia="Times New Roman" w:hAnsi="Times New Roman"/>
          <w:bCs/>
          <w:sz w:val="24"/>
          <w:szCs w:val="24"/>
          <w:lang w:val="bg-BG"/>
        </w:rPr>
        <w:t>.</w:t>
      </w:r>
      <w:r w:rsidR="001B7546" w:rsidRPr="00740620">
        <w:rPr>
          <w:rFonts w:ascii="Times New Roman" w:hAnsi="Times New Roman"/>
          <w:color w:val="000000"/>
          <w:sz w:val="24"/>
          <w:szCs w:val="24"/>
          <w:lang w:val="bg-BG" w:eastAsia="bg-BG"/>
        </w:rPr>
        <w:t xml:space="preserve"> </w:t>
      </w:r>
      <w:r w:rsidR="003C690F" w:rsidRPr="00740620">
        <w:rPr>
          <w:rFonts w:ascii="Times New Roman" w:hAnsi="Times New Roman"/>
          <w:color w:val="000000"/>
          <w:sz w:val="24"/>
          <w:szCs w:val="24"/>
          <w:lang w:val="bg-BG" w:eastAsia="bg-BG"/>
        </w:rPr>
        <w:t>Н</w:t>
      </w:r>
      <w:r w:rsidR="001B7546" w:rsidRPr="00740620">
        <w:rPr>
          <w:rFonts w:ascii="Times New Roman" w:hAnsi="Times New Roman"/>
          <w:color w:val="000000"/>
          <w:sz w:val="24"/>
          <w:szCs w:val="24"/>
          <w:lang w:val="bg-BG" w:eastAsia="bg-BG"/>
        </w:rPr>
        <w:t>е са констатирани проблеми при доставката, приемането и съхранението на хранителните продукти, както и в придружаващата ги документация.</w:t>
      </w:r>
    </w:p>
    <w:p w14:paraId="62551E47" w14:textId="77777777" w:rsidR="007F7F80" w:rsidRPr="00740620" w:rsidRDefault="002745C8" w:rsidP="002318D8">
      <w:pPr>
        <w:shd w:val="clear" w:color="auto" w:fill="FFFFFF"/>
        <w:tabs>
          <w:tab w:val="left" w:pos="702"/>
        </w:tabs>
        <w:spacing w:after="0" w:line="240" w:lineRule="auto"/>
        <w:ind w:right="57"/>
        <w:jc w:val="both"/>
        <w:rPr>
          <w:rFonts w:ascii="Times New Roman" w:hAnsi="Times New Roman"/>
          <w:b/>
          <w:sz w:val="24"/>
          <w:szCs w:val="24"/>
          <w:lang w:val="bg-BG" w:eastAsia="bg-BG"/>
        </w:rPr>
      </w:pPr>
      <w:r w:rsidRPr="00740620">
        <w:rPr>
          <w:rFonts w:ascii="Times New Roman" w:hAnsi="Times New Roman"/>
          <w:bCs/>
          <w:iCs/>
          <w:sz w:val="24"/>
          <w:szCs w:val="24"/>
          <w:lang w:val="bg-BG"/>
        </w:rPr>
        <w:t>Към 31.12.2021</w:t>
      </w:r>
      <w:r w:rsidR="007F7F80" w:rsidRPr="00740620">
        <w:rPr>
          <w:rFonts w:ascii="Times New Roman" w:hAnsi="Times New Roman"/>
          <w:bCs/>
          <w:iCs/>
          <w:sz w:val="24"/>
          <w:szCs w:val="24"/>
          <w:lang w:val="bg-BG"/>
        </w:rPr>
        <w:t xml:space="preserve"> </w:t>
      </w:r>
      <w:r w:rsidRPr="00740620">
        <w:rPr>
          <w:rFonts w:ascii="Times New Roman" w:hAnsi="Times New Roman"/>
          <w:bCs/>
          <w:iCs/>
          <w:sz w:val="24"/>
          <w:szCs w:val="24"/>
          <w:lang w:val="bg-BG"/>
        </w:rPr>
        <w:t>г. техническото и финансово изпълнение на Операция тип 1 „Закупуване на хранителни продукти – 2020“</w:t>
      </w:r>
      <w:r w:rsidR="0036048C" w:rsidRPr="00740620">
        <w:rPr>
          <w:rFonts w:ascii="Times New Roman" w:hAnsi="Times New Roman"/>
          <w:bCs/>
          <w:iCs/>
          <w:sz w:val="24"/>
          <w:szCs w:val="24"/>
          <w:lang w:val="bg-BG"/>
        </w:rPr>
        <w:t xml:space="preserve"> </w:t>
      </w:r>
      <w:r w:rsidRPr="00740620">
        <w:rPr>
          <w:rFonts w:ascii="Times New Roman" w:hAnsi="Times New Roman"/>
          <w:bCs/>
          <w:iCs/>
          <w:sz w:val="24"/>
          <w:szCs w:val="24"/>
          <w:lang w:val="bg-BG"/>
        </w:rPr>
        <w:t>са приключили</w:t>
      </w:r>
      <w:r w:rsidR="00C63171" w:rsidRPr="00740620">
        <w:rPr>
          <w:rFonts w:ascii="Times New Roman" w:hAnsi="Times New Roman"/>
          <w:bCs/>
          <w:iCs/>
          <w:sz w:val="24"/>
          <w:szCs w:val="24"/>
          <w:lang w:val="bg-BG"/>
        </w:rPr>
        <w:t xml:space="preserve"> и е верифицирано и искането за окончателно плащане.</w:t>
      </w:r>
    </w:p>
    <w:p w14:paraId="767765A7" w14:textId="77777777" w:rsidR="00C11E49" w:rsidRPr="00740620" w:rsidRDefault="00E64056" w:rsidP="002318D8">
      <w:pPr>
        <w:spacing w:after="0" w:line="240" w:lineRule="auto"/>
        <w:jc w:val="both"/>
        <w:rPr>
          <w:rFonts w:ascii="Times New Roman" w:hAnsi="Times New Roman"/>
          <w:b/>
          <w:sz w:val="24"/>
          <w:szCs w:val="24"/>
          <w:u w:val="single"/>
          <w:lang w:val="bg-BG" w:eastAsia="bg-BG"/>
        </w:rPr>
      </w:pPr>
      <w:r w:rsidRPr="00740620">
        <w:rPr>
          <w:rFonts w:ascii="Times New Roman" w:hAnsi="Times New Roman"/>
          <w:b/>
          <w:sz w:val="24"/>
          <w:szCs w:val="24"/>
          <w:u w:val="single"/>
          <w:lang w:val="bg-BG" w:eastAsia="bg-BG"/>
        </w:rPr>
        <w:t xml:space="preserve">Операция тип 2 </w:t>
      </w:r>
      <w:r w:rsidR="0089643E" w:rsidRPr="00740620">
        <w:rPr>
          <w:rFonts w:ascii="Times New Roman" w:hAnsi="Times New Roman"/>
          <w:b/>
          <w:sz w:val="24"/>
          <w:szCs w:val="24"/>
          <w:u w:val="single"/>
          <w:lang w:val="bg-BG"/>
        </w:rPr>
        <w:t>„</w:t>
      </w:r>
      <w:r w:rsidRPr="00740620">
        <w:rPr>
          <w:rFonts w:ascii="Times New Roman" w:hAnsi="Times New Roman"/>
          <w:b/>
          <w:sz w:val="24"/>
          <w:szCs w:val="24"/>
          <w:u w:val="single"/>
          <w:lang w:val="bg-BG" w:eastAsia="bg-BG"/>
        </w:rPr>
        <w:t>Предоставяне на индивидуални пакети хранителни продукти</w:t>
      </w:r>
      <w:r w:rsidR="0089643E" w:rsidRPr="00740620">
        <w:rPr>
          <w:rFonts w:ascii="Times New Roman" w:hAnsi="Times New Roman"/>
          <w:b/>
          <w:sz w:val="24"/>
          <w:szCs w:val="24"/>
          <w:u w:val="single"/>
          <w:lang w:val="bg-BG" w:eastAsia="bg-BG"/>
        </w:rPr>
        <w:t>“</w:t>
      </w:r>
    </w:p>
    <w:p w14:paraId="5D83AC08" w14:textId="77777777" w:rsidR="004D382D" w:rsidRPr="00740620" w:rsidRDefault="00C11E49" w:rsidP="00443CB1">
      <w:pPr>
        <w:spacing w:after="0" w:line="240" w:lineRule="auto"/>
        <w:jc w:val="both"/>
        <w:rPr>
          <w:rFonts w:cs="TimesNewRomanPSMT"/>
          <w:b/>
          <w:sz w:val="24"/>
          <w:szCs w:val="24"/>
          <w:u w:val="single"/>
          <w:lang w:val="bg-BG"/>
        </w:rPr>
      </w:pPr>
      <w:r w:rsidRPr="00740620">
        <w:rPr>
          <w:rFonts w:ascii="Times New Roman" w:hAnsi="Times New Roman"/>
          <w:sz w:val="24"/>
          <w:szCs w:val="24"/>
          <w:lang w:val="bg-BG"/>
        </w:rPr>
        <w:t xml:space="preserve">Операцията се реализира чрез процедура за подбор на партньорска организация, която да раздава закупените по Операция тип 1 хранителни продукти на лицата от целевите групи. </w:t>
      </w:r>
    </w:p>
    <w:p w14:paraId="1F6B8C32" w14:textId="77777777" w:rsidR="00AE6AC1" w:rsidRPr="00740620" w:rsidRDefault="00F919C7" w:rsidP="00523AD1">
      <w:pPr>
        <w:spacing w:after="0" w:line="240" w:lineRule="auto"/>
        <w:jc w:val="both"/>
        <w:rPr>
          <w:rFonts w:cs="TimesNewRomanPSMT"/>
          <w:b/>
          <w:sz w:val="24"/>
          <w:szCs w:val="24"/>
          <w:u w:val="single"/>
          <w:lang w:val="bg-BG"/>
        </w:rPr>
      </w:pPr>
      <w:r w:rsidRPr="00740620">
        <w:rPr>
          <w:rFonts w:ascii="Times New Roman" w:hAnsi="Times New Roman"/>
          <w:b/>
          <w:snapToGrid w:val="0"/>
          <w:sz w:val="24"/>
          <w:szCs w:val="24"/>
          <w:u w:val="single"/>
          <w:lang w:val="bg-BG"/>
        </w:rPr>
        <w:t>Напредък по Операция тип 2 „Предоставяне на индивидуални пакети хранителни продукти 2020"</w:t>
      </w:r>
    </w:p>
    <w:p w14:paraId="7BEE131B" w14:textId="776EF3FE" w:rsidR="004A352D" w:rsidRPr="00740620" w:rsidRDefault="004A352D" w:rsidP="00523AD1">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През периода 20</w:t>
      </w:r>
      <w:r w:rsidRPr="00740620">
        <w:rPr>
          <w:rFonts w:ascii="Times New Roman" w:hAnsi="Times New Roman"/>
          <w:bCs/>
          <w:sz w:val="24"/>
          <w:szCs w:val="24"/>
          <w:lang w:val="bg-BG"/>
        </w:rPr>
        <w:t xml:space="preserve">.09.2021 г. </w:t>
      </w:r>
      <w:r w:rsidR="000A132F">
        <w:rPr>
          <w:rFonts w:ascii="Times New Roman" w:hAnsi="Times New Roman"/>
          <w:bCs/>
          <w:sz w:val="24"/>
          <w:szCs w:val="24"/>
          <w:lang w:val="bg-BG"/>
        </w:rPr>
        <w:t xml:space="preserve">– </w:t>
      </w:r>
      <w:r w:rsidRPr="00740620">
        <w:rPr>
          <w:rFonts w:ascii="Times New Roman" w:hAnsi="Times New Roman"/>
          <w:bCs/>
          <w:sz w:val="24"/>
          <w:szCs w:val="24"/>
          <w:lang w:val="bg-BG"/>
        </w:rPr>
        <w:t>19.11.2021 г.</w:t>
      </w:r>
      <w:r w:rsidRPr="00740620">
        <w:rPr>
          <w:rFonts w:ascii="Times New Roman" w:hAnsi="Times New Roman"/>
          <w:sz w:val="24"/>
          <w:szCs w:val="24"/>
          <w:lang w:val="bg-BG"/>
        </w:rPr>
        <w:t xml:space="preserve"> е осъществено предоставянето на индивидуални пакети хранителни продукти на 459 039 лица и членове на семейства</w:t>
      </w:r>
      <w:r w:rsidR="001B5A7C" w:rsidRPr="00740620">
        <w:rPr>
          <w:rFonts w:ascii="Times New Roman" w:hAnsi="Times New Roman"/>
          <w:sz w:val="24"/>
          <w:szCs w:val="24"/>
          <w:lang w:val="bg-BG"/>
        </w:rPr>
        <w:t>та им</w:t>
      </w:r>
      <w:r w:rsidRPr="00740620">
        <w:rPr>
          <w:rFonts w:ascii="Times New Roman" w:hAnsi="Times New Roman"/>
          <w:sz w:val="24"/>
          <w:szCs w:val="24"/>
          <w:lang w:val="bg-BG"/>
        </w:rPr>
        <w:t xml:space="preserve"> от основната целева група в 309 пункта на БЧК. В индивидуалните пакети </w:t>
      </w:r>
      <w:r w:rsidR="001B5A7C" w:rsidRPr="00740620">
        <w:rPr>
          <w:rFonts w:ascii="Times New Roman" w:hAnsi="Times New Roman"/>
          <w:sz w:val="24"/>
          <w:szCs w:val="24"/>
          <w:lang w:val="bg-BG"/>
        </w:rPr>
        <w:t xml:space="preserve">са </w:t>
      </w:r>
      <w:r w:rsidRPr="00740620">
        <w:rPr>
          <w:rFonts w:ascii="Times New Roman" w:hAnsi="Times New Roman"/>
          <w:sz w:val="24"/>
          <w:szCs w:val="24"/>
          <w:lang w:val="bg-BG"/>
        </w:rPr>
        <w:t xml:space="preserve">включени всички 15 вида хранителни продукти,  закупени по Операция тип 1 „Закупуване на хранителни продукти </w:t>
      </w:r>
      <w:r w:rsidR="000A132F">
        <w:rPr>
          <w:rFonts w:ascii="Times New Roman" w:hAnsi="Times New Roman"/>
          <w:sz w:val="24"/>
          <w:szCs w:val="24"/>
          <w:lang w:val="bg-BG"/>
        </w:rPr>
        <w:t>–</w:t>
      </w:r>
      <w:r w:rsidRPr="00740620">
        <w:rPr>
          <w:rFonts w:ascii="Times New Roman" w:hAnsi="Times New Roman"/>
          <w:sz w:val="24"/>
          <w:szCs w:val="24"/>
          <w:lang w:val="bg-BG"/>
        </w:rPr>
        <w:t xml:space="preserve"> </w:t>
      </w:r>
      <w:r w:rsidR="001B5A7C" w:rsidRPr="00740620">
        <w:rPr>
          <w:rFonts w:ascii="Times New Roman" w:hAnsi="Times New Roman"/>
          <w:sz w:val="24"/>
          <w:szCs w:val="24"/>
          <w:lang w:val="bg-BG"/>
        </w:rPr>
        <w:t>2020</w:t>
      </w:r>
      <w:r w:rsidRPr="00740620">
        <w:rPr>
          <w:rFonts w:ascii="Times New Roman" w:hAnsi="Times New Roman"/>
          <w:sz w:val="24"/>
          <w:szCs w:val="24"/>
          <w:lang w:val="bg-BG"/>
        </w:rPr>
        <w:t xml:space="preserve">“ </w:t>
      </w:r>
      <w:r w:rsidR="000A132F">
        <w:rPr>
          <w:rFonts w:ascii="Times New Roman" w:hAnsi="Times New Roman"/>
          <w:sz w:val="24"/>
          <w:szCs w:val="24"/>
          <w:lang w:val="bg-BG"/>
        </w:rPr>
        <w:t xml:space="preserve">– </w:t>
      </w:r>
      <w:r w:rsidRPr="00740620">
        <w:rPr>
          <w:rFonts w:ascii="Times New Roman" w:hAnsi="Times New Roman"/>
          <w:sz w:val="24"/>
          <w:szCs w:val="24"/>
          <w:lang w:val="bg-BG"/>
        </w:rPr>
        <w:t xml:space="preserve">брашно, спагети, лютеница, зелен фасул стерилизиран, домати консерва, грах, гювеч, конфитюр, говеждо в собствен сос, кюфтета в бял сос, пиле фрикасе, херинга в доматен сос, захар, леща и зрял фасул стерилизиран. Осигурено </w:t>
      </w:r>
      <w:r w:rsidR="001B5A7C" w:rsidRPr="00740620">
        <w:rPr>
          <w:rFonts w:ascii="Times New Roman" w:hAnsi="Times New Roman"/>
          <w:sz w:val="24"/>
          <w:szCs w:val="24"/>
          <w:lang w:val="bg-BG"/>
        </w:rPr>
        <w:t>б</w:t>
      </w:r>
      <w:r w:rsidRPr="00740620">
        <w:rPr>
          <w:rFonts w:ascii="Times New Roman" w:hAnsi="Times New Roman"/>
          <w:sz w:val="24"/>
          <w:szCs w:val="24"/>
          <w:lang w:val="bg-BG"/>
        </w:rPr>
        <w:t xml:space="preserve">е диференцирано подпомагане на </w:t>
      </w:r>
      <w:r w:rsidR="001B5A7C" w:rsidRPr="00740620">
        <w:rPr>
          <w:rFonts w:ascii="Times New Roman" w:hAnsi="Times New Roman"/>
          <w:sz w:val="24"/>
          <w:szCs w:val="24"/>
          <w:lang w:val="bg-BG"/>
        </w:rPr>
        <w:t>целевата група</w:t>
      </w:r>
      <w:r w:rsidRPr="00740620">
        <w:rPr>
          <w:rFonts w:ascii="Times New Roman" w:hAnsi="Times New Roman"/>
          <w:sz w:val="24"/>
          <w:szCs w:val="24"/>
          <w:lang w:val="bg-BG"/>
        </w:rPr>
        <w:t xml:space="preserve">, като се раздаваха два вида пакети, съдържащи от всички видове хранителните продукти, но в различни количества. За тричленните и по-големи семейства бе предвиден пакет с тегло 27,690 кг, а едночленните и двучленни семейства получиха пакет от 17,540 кг. Стойността </w:t>
      </w:r>
      <w:r w:rsidR="0060507E" w:rsidRPr="00740620">
        <w:rPr>
          <w:rFonts w:ascii="Times New Roman" w:hAnsi="Times New Roman"/>
          <w:sz w:val="24"/>
          <w:szCs w:val="24"/>
          <w:lang w:val="bg-BG"/>
        </w:rPr>
        <w:t xml:space="preserve">на </w:t>
      </w:r>
      <w:r w:rsidRPr="00740620">
        <w:rPr>
          <w:rFonts w:ascii="Times New Roman" w:hAnsi="Times New Roman"/>
          <w:sz w:val="24"/>
          <w:szCs w:val="24"/>
          <w:lang w:val="bg-BG"/>
        </w:rPr>
        <w:t>пакета за тричленни</w:t>
      </w:r>
      <w:r w:rsidR="00052CCE" w:rsidRPr="00740620">
        <w:rPr>
          <w:rFonts w:ascii="Times New Roman" w:hAnsi="Times New Roman"/>
          <w:sz w:val="24"/>
          <w:szCs w:val="24"/>
          <w:lang w:val="bg-BG"/>
        </w:rPr>
        <w:t>те</w:t>
      </w:r>
      <w:r w:rsidRPr="00740620">
        <w:rPr>
          <w:rFonts w:ascii="Times New Roman" w:hAnsi="Times New Roman"/>
          <w:sz w:val="24"/>
          <w:szCs w:val="24"/>
          <w:lang w:val="bg-BG"/>
        </w:rPr>
        <w:t xml:space="preserve"> и по-големи семейства </w:t>
      </w:r>
      <w:r w:rsidR="00052CCE" w:rsidRPr="00740620">
        <w:rPr>
          <w:rFonts w:ascii="Times New Roman" w:hAnsi="Times New Roman"/>
          <w:sz w:val="24"/>
          <w:szCs w:val="24"/>
          <w:lang w:val="bg-BG"/>
        </w:rPr>
        <w:t xml:space="preserve">бе </w:t>
      </w:r>
      <w:r w:rsidRPr="00740620">
        <w:rPr>
          <w:rFonts w:ascii="Times New Roman" w:hAnsi="Times New Roman"/>
          <w:sz w:val="24"/>
          <w:szCs w:val="24"/>
          <w:lang w:val="bg-BG"/>
        </w:rPr>
        <w:t xml:space="preserve">EUR 32,31/63,19 </w:t>
      </w:r>
      <w:r w:rsidR="00785B93" w:rsidRPr="00740620">
        <w:rPr>
          <w:rFonts w:ascii="Times New Roman" w:hAnsi="Times New Roman"/>
          <w:sz w:val="24"/>
          <w:szCs w:val="24"/>
          <w:lang w:val="bg-BG"/>
        </w:rPr>
        <w:t>BGN</w:t>
      </w:r>
      <w:r w:rsidRPr="00740620">
        <w:rPr>
          <w:rFonts w:ascii="Times New Roman" w:hAnsi="Times New Roman"/>
          <w:sz w:val="24"/>
          <w:szCs w:val="24"/>
          <w:lang w:val="bg-BG"/>
        </w:rPr>
        <w:t xml:space="preserve">, а за едночленните и двучленни семейства </w:t>
      </w:r>
      <w:r w:rsidR="00052CCE"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EUR 23,37/43,76 </w:t>
      </w:r>
      <w:r w:rsidR="00785B93" w:rsidRPr="00740620">
        <w:rPr>
          <w:rFonts w:ascii="Times New Roman" w:hAnsi="Times New Roman"/>
          <w:sz w:val="24"/>
          <w:szCs w:val="24"/>
          <w:lang w:val="bg-BG"/>
        </w:rPr>
        <w:t>BGN</w:t>
      </w:r>
      <w:r w:rsidRPr="00740620">
        <w:rPr>
          <w:rFonts w:ascii="Times New Roman" w:hAnsi="Times New Roman"/>
          <w:sz w:val="24"/>
          <w:szCs w:val="24"/>
          <w:lang w:val="bg-BG"/>
        </w:rPr>
        <w:t>. Бяха разпределени общо 5183,73 тона храни.</w:t>
      </w:r>
    </w:p>
    <w:p w14:paraId="775FF4CE" w14:textId="77777777" w:rsidR="001B07AC" w:rsidRPr="00740620" w:rsidRDefault="004A352D"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Нераздадените и неразпределени хранителни продукти с общо тегло 281,05 тона бяха предоставени в периода от 20.12.2021 г. до 26.01.2022 г. на 22 600 лица и членове на семейства</w:t>
      </w:r>
      <w:r w:rsidR="001B5A7C" w:rsidRPr="00740620">
        <w:rPr>
          <w:rFonts w:ascii="Times New Roman" w:hAnsi="Times New Roman"/>
          <w:sz w:val="24"/>
          <w:szCs w:val="24"/>
          <w:lang w:val="bg-BG"/>
        </w:rPr>
        <w:t>та им</w:t>
      </w:r>
      <w:r w:rsidRPr="00740620">
        <w:rPr>
          <w:rFonts w:ascii="Times New Roman" w:hAnsi="Times New Roman"/>
          <w:sz w:val="24"/>
          <w:szCs w:val="24"/>
          <w:lang w:val="bg-BG"/>
        </w:rPr>
        <w:t xml:space="preserve"> от </w:t>
      </w:r>
      <w:r w:rsidR="001B5A7C" w:rsidRPr="00740620">
        <w:rPr>
          <w:rFonts w:ascii="Times New Roman" w:hAnsi="Times New Roman"/>
          <w:sz w:val="24"/>
          <w:szCs w:val="24"/>
          <w:lang w:val="bg-BG"/>
        </w:rPr>
        <w:t xml:space="preserve">допълнителната </w:t>
      </w:r>
      <w:r w:rsidRPr="00740620">
        <w:rPr>
          <w:rFonts w:ascii="Times New Roman" w:hAnsi="Times New Roman"/>
          <w:sz w:val="24"/>
          <w:szCs w:val="24"/>
          <w:lang w:val="bg-BG"/>
        </w:rPr>
        <w:t>целев</w:t>
      </w:r>
      <w:r w:rsidR="001B5A7C" w:rsidRPr="00740620">
        <w:rPr>
          <w:rFonts w:ascii="Times New Roman" w:hAnsi="Times New Roman"/>
          <w:sz w:val="24"/>
          <w:szCs w:val="24"/>
          <w:lang w:val="bg-BG"/>
        </w:rPr>
        <w:t>а</w:t>
      </w:r>
      <w:r w:rsidRPr="00740620">
        <w:rPr>
          <w:rFonts w:ascii="Times New Roman" w:hAnsi="Times New Roman"/>
          <w:sz w:val="24"/>
          <w:szCs w:val="24"/>
          <w:lang w:val="bg-BG"/>
        </w:rPr>
        <w:t xml:space="preserve"> груп</w:t>
      </w:r>
      <w:r w:rsidR="001B5A7C" w:rsidRPr="00740620">
        <w:rPr>
          <w:rFonts w:ascii="Times New Roman" w:hAnsi="Times New Roman"/>
          <w:sz w:val="24"/>
          <w:szCs w:val="24"/>
          <w:lang w:val="bg-BG"/>
        </w:rPr>
        <w:t>а</w:t>
      </w:r>
      <w:r w:rsidRPr="00740620">
        <w:rPr>
          <w:rFonts w:ascii="Times New Roman" w:hAnsi="Times New Roman"/>
          <w:sz w:val="24"/>
          <w:szCs w:val="24"/>
          <w:lang w:val="bg-BG"/>
        </w:rPr>
        <w:t xml:space="preserve">. </w:t>
      </w:r>
    </w:p>
    <w:p w14:paraId="373F88BC" w14:textId="769356B9" w:rsidR="00425386" w:rsidRPr="00740620" w:rsidRDefault="001B07AC"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В условията на продължаващата извънредна епидемична обстановка</w:t>
      </w:r>
      <w:r w:rsidR="000A132F">
        <w:rPr>
          <w:rFonts w:ascii="Times New Roman" w:hAnsi="Times New Roman"/>
          <w:sz w:val="24"/>
          <w:szCs w:val="24"/>
          <w:lang w:val="bg-BG"/>
        </w:rPr>
        <w:t>,</w:t>
      </w:r>
      <w:r w:rsidRPr="00740620">
        <w:rPr>
          <w:rFonts w:ascii="Times New Roman" w:hAnsi="Times New Roman"/>
          <w:sz w:val="24"/>
          <w:szCs w:val="24"/>
          <w:lang w:val="bg-BG"/>
        </w:rPr>
        <w:t xml:space="preserve"> свързана с разпространението на COVID-19</w:t>
      </w:r>
      <w:r w:rsidR="000A132F">
        <w:rPr>
          <w:rFonts w:ascii="Times New Roman" w:hAnsi="Times New Roman"/>
          <w:sz w:val="24"/>
          <w:szCs w:val="24"/>
          <w:lang w:val="bg-BG"/>
        </w:rPr>
        <w:t>,</w:t>
      </w:r>
      <w:r w:rsidRPr="00740620">
        <w:rPr>
          <w:rFonts w:ascii="Times New Roman" w:hAnsi="Times New Roman"/>
          <w:sz w:val="24"/>
          <w:szCs w:val="24"/>
          <w:lang w:val="bg-BG"/>
        </w:rPr>
        <w:t xml:space="preserve"> в допълнителната целева група бяха включени най-уязвимите лица, рискови по отношение заразяване и тежко протичане на инфекцията</w:t>
      </w:r>
      <w:r w:rsidR="000A132F">
        <w:rPr>
          <w:rFonts w:ascii="Times New Roman" w:hAnsi="Times New Roman"/>
          <w:sz w:val="24"/>
          <w:szCs w:val="24"/>
          <w:lang w:val="bg-BG"/>
        </w:rPr>
        <w:t>,</w:t>
      </w:r>
      <w:r w:rsidRPr="00740620">
        <w:rPr>
          <w:rFonts w:ascii="Times New Roman" w:hAnsi="Times New Roman"/>
          <w:sz w:val="24"/>
          <w:szCs w:val="24"/>
          <w:lang w:val="bg-BG"/>
        </w:rPr>
        <w:t xml:space="preserve"> и семейства с деца, които са в затруднено материално положение в резултат на въведените противоепид</w:t>
      </w:r>
      <w:r w:rsidR="0060507E" w:rsidRPr="00740620">
        <w:rPr>
          <w:rFonts w:ascii="Times New Roman" w:hAnsi="Times New Roman"/>
          <w:sz w:val="24"/>
          <w:szCs w:val="24"/>
          <w:lang w:val="bg-BG"/>
        </w:rPr>
        <w:t>е</w:t>
      </w:r>
      <w:r w:rsidRPr="00740620">
        <w:rPr>
          <w:rFonts w:ascii="Times New Roman" w:hAnsi="Times New Roman"/>
          <w:sz w:val="24"/>
          <w:szCs w:val="24"/>
          <w:lang w:val="bg-BG"/>
        </w:rPr>
        <w:t xml:space="preserve">мични мерки: семейства с деца, без доходи или с ниски такива (доход на член от семейството под </w:t>
      </w:r>
      <w:r w:rsidR="00214975" w:rsidRPr="00740620">
        <w:rPr>
          <w:rFonts w:ascii="Times New Roman" w:hAnsi="Times New Roman"/>
          <w:sz w:val="24"/>
          <w:szCs w:val="24"/>
          <w:lang w:val="bg-BG"/>
        </w:rPr>
        <w:t xml:space="preserve">линията на бедност, актуална към момента на раздаването - </w:t>
      </w:r>
      <w:r w:rsidRPr="00740620">
        <w:rPr>
          <w:rFonts w:ascii="Times New Roman" w:hAnsi="Times New Roman"/>
          <w:sz w:val="24"/>
          <w:szCs w:val="24"/>
          <w:lang w:val="bg-BG"/>
        </w:rPr>
        <w:t xml:space="preserve">369 </w:t>
      </w:r>
      <w:r w:rsidR="003A69FB" w:rsidRPr="00740620">
        <w:rPr>
          <w:rFonts w:ascii="Times New Roman" w:hAnsi="Times New Roman"/>
          <w:sz w:val="24"/>
          <w:szCs w:val="24"/>
          <w:lang w:val="bg-BG"/>
        </w:rPr>
        <w:t>BGN</w:t>
      </w:r>
      <w:r w:rsidRPr="00740620">
        <w:rPr>
          <w:rFonts w:ascii="Times New Roman" w:hAnsi="Times New Roman"/>
          <w:sz w:val="24"/>
          <w:szCs w:val="24"/>
          <w:lang w:val="bg-BG"/>
        </w:rPr>
        <w:t>), които са в невъзможност да посрещнат свои основни жизнени потребности и са получили отказ за целево подпомагане с помощ за отопление през отоплителен сезон</w:t>
      </w:r>
      <w:r w:rsidR="001B5A7C" w:rsidRPr="00740620">
        <w:rPr>
          <w:rFonts w:ascii="Times New Roman" w:hAnsi="Times New Roman"/>
          <w:sz w:val="24"/>
          <w:szCs w:val="24"/>
          <w:lang w:val="bg-BG"/>
        </w:rPr>
        <w:t xml:space="preserve"> 2021/2022</w:t>
      </w:r>
      <w:r w:rsidRPr="00740620">
        <w:rPr>
          <w:rFonts w:ascii="Times New Roman" w:hAnsi="Times New Roman"/>
          <w:sz w:val="24"/>
          <w:szCs w:val="24"/>
          <w:lang w:val="bg-BG"/>
        </w:rPr>
        <w:t xml:space="preserve">; семейства в затруднено материално </w:t>
      </w:r>
      <w:r w:rsidRPr="00740620">
        <w:rPr>
          <w:rFonts w:ascii="Times New Roman" w:hAnsi="Times New Roman"/>
          <w:sz w:val="24"/>
          <w:szCs w:val="24"/>
          <w:lang w:val="bg-BG"/>
        </w:rPr>
        <w:lastRenderedPageBreak/>
        <w:t xml:space="preserve">положение, за </w:t>
      </w:r>
      <w:r w:rsidR="001B5A7C" w:rsidRPr="00740620">
        <w:rPr>
          <w:rFonts w:ascii="Times New Roman" w:hAnsi="Times New Roman"/>
          <w:sz w:val="24"/>
          <w:szCs w:val="24"/>
          <w:lang w:val="bg-BG"/>
        </w:rPr>
        <w:t>които</w:t>
      </w:r>
      <w:r w:rsidRPr="00740620">
        <w:rPr>
          <w:rFonts w:ascii="Times New Roman" w:hAnsi="Times New Roman"/>
          <w:sz w:val="24"/>
          <w:szCs w:val="24"/>
          <w:lang w:val="bg-BG"/>
        </w:rPr>
        <w:t xml:space="preserve"> УО е уведомен от Фондация „Тръст за социална алтернатива“ – предимно от ромската общност; </w:t>
      </w:r>
      <w:r w:rsidR="003A14A9" w:rsidRPr="00740620">
        <w:rPr>
          <w:rFonts w:ascii="Times New Roman" w:hAnsi="Times New Roman"/>
          <w:sz w:val="24"/>
          <w:szCs w:val="24"/>
          <w:lang w:val="bg-BG"/>
        </w:rPr>
        <w:t>л</w:t>
      </w:r>
      <w:r w:rsidRPr="00740620">
        <w:rPr>
          <w:rFonts w:ascii="Times New Roman" w:hAnsi="Times New Roman"/>
          <w:sz w:val="24"/>
          <w:szCs w:val="24"/>
          <w:lang w:val="bg-BG"/>
        </w:rPr>
        <w:t xml:space="preserve">ица с ниски доходи, ползващи социални услуги по реда на </w:t>
      </w:r>
      <w:r w:rsidR="003A14A9" w:rsidRPr="00740620">
        <w:rPr>
          <w:rFonts w:ascii="Times New Roman" w:hAnsi="Times New Roman"/>
          <w:sz w:val="24"/>
          <w:szCs w:val="24"/>
          <w:lang w:val="bg-BG"/>
        </w:rPr>
        <w:t>Закона за социалните услуги</w:t>
      </w:r>
      <w:r w:rsidRPr="00740620">
        <w:rPr>
          <w:rFonts w:ascii="Times New Roman" w:hAnsi="Times New Roman"/>
          <w:sz w:val="24"/>
          <w:szCs w:val="24"/>
          <w:lang w:val="bg-BG"/>
        </w:rPr>
        <w:t>; лица от уязвими групи – граждани на трети страни по смисъла на § 1, т. 17 от доп. разпоредби от Закона за убежището и бежанците</w:t>
      </w:r>
      <w:r w:rsidR="00214975" w:rsidRPr="00740620">
        <w:rPr>
          <w:rFonts w:ascii="Times New Roman" w:hAnsi="Times New Roman"/>
          <w:sz w:val="24"/>
          <w:szCs w:val="24"/>
          <w:lang w:val="bg-BG"/>
        </w:rPr>
        <w:t xml:space="preserve"> (</w:t>
      </w:r>
      <w:r w:rsidR="00D4527A" w:rsidRPr="00740620">
        <w:rPr>
          <w:rFonts w:ascii="Times New Roman" w:hAnsi="Times New Roman"/>
          <w:sz w:val="24"/>
          <w:szCs w:val="24"/>
          <w:lang w:val="bg-BG"/>
        </w:rPr>
        <w:t xml:space="preserve">в групата са включени </w:t>
      </w:r>
      <w:r w:rsidR="0045232A" w:rsidRPr="00740620">
        <w:rPr>
          <w:rFonts w:ascii="Times New Roman" w:hAnsi="Times New Roman"/>
          <w:sz w:val="24"/>
          <w:szCs w:val="24"/>
          <w:lang w:val="bg-BG"/>
        </w:rPr>
        <w:t>бежанци от Близкия Изток, с които работи Бежанско - мигрантск</w:t>
      </w:r>
      <w:r w:rsidR="00761622" w:rsidRPr="00740620">
        <w:rPr>
          <w:rFonts w:ascii="Times New Roman" w:hAnsi="Times New Roman"/>
          <w:sz w:val="24"/>
          <w:szCs w:val="24"/>
          <w:lang w:val="bg-BG"/>
        </w:rPr>
        <w:t>а</w:t>
      </w:r>
      <w:r w:rsidR="0045232A" w:rsidRPr="00740620">
        <w:rPr>
          <w:rFonts w:ascii="Times New Roman" w:hAnsi="Times New Roman"/>
          <w:sz w:val="24"/>
          <w:szCs w:val="24"/>
          <w:lang w:val="bg-BG"/>
        </w:rPr>
        <w:t>та служба на БЧК</w:t>
      </w:r>
      <w:r w:rsidR="00214975" w:rsidRPr="00740620">
        <w:rPr>
          <w:rFonts w:ascii="Times New Roman" w:hAnsi="Times New Roman"/>
          <w:sz w:val="24"/>
          <w:szCs w:val="24"/>
          <w:lang w:val="bg-BG"/>
        </w:rPr>
        <w:t>)</w:t>
      </w:r>
      <w:r w:rsidR="000A132F">
        <w:rPr>
          <w:rFonts w:ascii="Times New Roman" w:hAnsi="Times New Roman"/>
          <w:sz w:val="24"/>
          <w:szCs w:val="24"/>
          <w:lang w:val="bg-BG"/>
        </w:rPr>
        <w:t>,</w:t>
      </w:r>
      <w:r w:rsidR="004A352D" w:rsidRPr="00740620">
        <w:rPr>
          <w:rFonts w:ascii="Times New Roman" w:hAnsi="Times New Roman"/>
          <w:sz w:val="24"/>
          <w:szCs w:val="24"/>
          <w:lang w:val="bg-BG"/>
        </w:rPr>
        <w:t xml:space="preserve"> и лица и семейства, инцидентно пострадали от обилните валежи</w:t>
      </w:r>
      <w:r w:rsidR="000A132F">
        <w:rPr>
          <w:rFonts w:ascii="Times New Roman" w:hAnsi="Times New Roman"/>
          <w:sz w:val="24"/>
          <w:szCs w:val="24"/>
          <w:lang w:val="bg-BG"/>
        </w:rPr>
        <w:t>,</w:t>
      </w:r>
      <w:r w:rsidR="004A352D" w:rsidRPr="00740620">
        <w:rPr>
          <w:rFonts w:ascii="Times New Roman" w:hAnsi="Times New Roman"/>
          <w:sz w:val="24"/>
          <w:szCs w:val="24"/>
          <w:lang w:val="bg-BG"/>
        </w:rPr>
        <w:t xml:space="preserve"> предизвикали наводнения в областите Смолян и Благоевград</w:t>
      </w:r>
      <w:r w:rsidR="003A14A9" w:rsidRPr="00740620">
        <w:rPr>
          <w:rFonts w:ascii="Times New Roman" w:hAnsi="Times New Roman"/>
          <w:sz w:val="24"/>
          <w:szCs w:val="24"/>
          <w:lang w:val="bg-BG"/>
        </w:rPr>
        <w:t xml:space="preserve"> по време на раздаването на пакетите</w:t>
      </w:r>
      <w:r w:rsidR="004A352D" w:rsidRPr="00740620">
        <w:rPr>
          <w:rFonts w:ascii="Times New Roman" w:hAnsi="Times New Roman"/>
          <w:sz w:val="24"/>
          <w:szCs w:val="24"/>
          <w:lang w:val="bg-BG"/>
        </w:rPr>
        <w:t>.</w:t>
      </w:r>
    </w:p>
    <w:p w14:paraId="1B6D5E8E" w14:textId="0E620AB5" w:rsidR="004A352D" w:rsidRPr="00740620" w:rsidRDefault="004A352D" w:rsidP="002A6CD6">
      <w:pPr>
        <w:spacing w:after="0" w:line="240" w:lineRule="auto"/>
        <w:jc w:val="both"/>
        <w:rPr>
          <w:rFonts w:ascii="Times New Roman" w:hAnsi="Times New Roman"/>
          <w:b/>
          <w:i/>
          <w:sz w:val="24"/>
          <w:szCs w:val="24"/>
          <w:u w:val="single"/>
          <w:lang w:val="bg-BG"/>
        </w:rPr>
      </w:pPr>
      <w:r w:rsidRPr="00740620">
        <w:rPr>
          <w:rFonts w:ascii="Times New Roman" w:hAnsi="Times New Roman"/>
          <w:b/>
          <w:i/>
          <w:sz w:val="24"/>
          <w:szCs w:val="24"/>
          <w:u w:val="single"/>
          <w:lang w:val="bg-BG"/>
        </w:rPr>
        <w:t xml:space="preserve">В настоящия Годишен доклад за изпълнение на ОПХ се отчитат показатели/индикатори от всички раздавателни кампании по операция тип 2 </w:t>
      </w:r>
      <w:r w:rsidR="0014295D">
        <w:rPr>
          <w:rFonts w:ascii="Times New Roman" w:hAnsi="Times New Roman"/>
          <w:b/>
          <w:i/>
          <w:sz w:val="24"/>
          <w:szCs w:val="24"/>
          <w:u w:val="single"/>
          <w:lang w:val="bg-BG"/>
        </w:rPr>
        <w:t>–</w:t>
      </w:r>
      <w:r w:rsidRPr="00740620">
        <w:rPr>
          <w:rFonts w:ascii="Times New Roman" w:hAnsi="Times New Roman"/>
          <w:b/>
          <w:i/>
          <w:sz w:val="24"/>
          <w:szCs w:val="24"/>
          <w:u w:val="single"/>
          <w:lang w:val="bg-BG"/>
        </w:rPr>
        <w:t xml:space="preserve"> 2020, като е включено и раздаването на допълнитетелната целева група</w:t>
      </w:r>
      <w:r w:rsidR="0014295D">
        <w:rPr>
          <w:rFonts w:ascii="Times New Roman" w:hAnsi="Times New Roman"/>
          <w:b/>
          <w:i/>
          <w:sz w:val="24"/>
          <w:szCs w:val="24"/>
          <w:u w:val="single"/>
          <w:lang w:val="bg-BG"/>
        </w:rPr>
        <w:t>,</w:t>
      </w:r>
      <w:r w:rsidRPr="00740620">
        <w:rPr>
          <w:rFonts w:ascii="Times New Roman" w:hAnsi="Times New Roman"/>
          <w:b/>
          <w:i/>
          <w:sz w:val="24"/>
          <w:szCs w:val="24"/>
          <w:u w:val="single"/>
          <w:lang w:val="bg-BG"/>
        </w:rPr>
        <w:t xml:space="preserve"> осъществено в началото на 2022 г., предвид факта, че храните са закупени и платени през 2021 г.:</w:t>
      </w:r>
    </w:p>
    <w:p w14:paraId="4DD12149" w14:textId="21E34BE5" w:rsidR="00FB305F" w:rsidRPr="00740620" w:rsidRDefault="004A352D" w:rsidP="002A6CD6">
      <w:pPr>
        <w:numPr>
          <w:ilvl w:val="0"/>
          <w:numId w:val="51"/>
        </w:num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Общ брой на лицата, получаващи подпомагане с хранителни продукти - 481 639 лица и членове на семействата им от основната и допълнителната целева група, като от тях: деца до 15 години включително –</w:t>
      </w:r>
      <w:r w:rsidR="005C234D">
        <w:rPr>
          <w:rFonts w:ascii="Times New Roman" w:hAnsi="Times New Roman"/>
          <w:sz w:val="24"/>
          <w:szCs w:val="24"/>
          <w:lang w:val="bg-BG"/>
        </w:rPr>
        <w:t xml:space="preserve"> </w:t>
      </w:r>
      <w:r w:rsidR="00FB305F" w:rsidRPr="00740620">
        <w:rPr>
          <w:rFonts w:ascii="Times New Roman" w:hAnsi="Times New Roman"/>
          <w:sz w:val="24"/>
          <w:szCs w:val="24"/>
          <w:lang w:val="bg-BG"/>
        </w:rPr>
        <w:t>25,45 %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възрастни хора над 65 г.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31,26 %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жени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59 %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участници с произход от друга държава</w:t>
      </w:r>
      <w:r w:rsidR="008D080F">
        <w:rPr>
          <w:rFonts w:ascii="Times New Roman" w:hAnsi="Times New Roman"/>
          <w:sz w:val="24"/>
          <w:szCs w:val="24"/>
          <w:lang w:val="bg-BG"/>
        </w:rPr>
        <w:t xml:space="preserve"> – мигранти;</w:t>
      </w:r>
      <w:r w:rsidR="00FB305F" w:rsidRPr="00740620">
        <w:rPr>
          <w:rFonts w:ascii="Times New Roman" w:hAnsi="Times New Roman"/>
          <w:sz w:val="24"/>
          <w:szCs w:val="24"/>
          <w:lang w:val="bg-BG"/>
        </w:rPr>
        <w:t xml:space="preserve"> участници от малцинствени общности, в т. ч. роми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5,80 %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хора с увреждания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29,99 %</w:t>
      </w:r>
      <w:r w:rsidR="005607BB" w:rsidRPr="00740620">
        <w:rPr>
          <w:rFonts w:ascii="Times New Roman" w:hAnsi="Times New Roman"/>
          <w:sz w:val="24"/>
          <w:szCs w:val="24"/>
          <w:lang w:val="bg-BG"/>
        </w:rPr>
        <w:t xml:space="preserve">; </w:t>
      </w:r>
      <w:r w:rsidR="00FB305F" w:rsidRPr="00740620">
        <w:rPr>
          <w:rFonts w:ascii="Times New Roman" w:hAnsi="Times New Roman"/>
          <w:sz w:val="24"/>
          <w:szCs w:val="24"/>
          <w:lang w:val="bg-BG"/>
        </w:rPr>
        <w:t>бездомни лица – 0,01 %.</w:t>
      </w:r>
    </w:p>
    <w:p w14:paraId="6AF6D418" w14:textId="27E35940" w:rsidR="00333363" w:rsidRPr="00740620" w:rsidRDefault="00FB305F"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Показателите са на база реалния брой лица, до които е достигнала подкрепата, като данните са събрани от териториалните структури на АСП и ПО</w:t>
      </w:r>
      <w:r w:rsidR="00333363" w:rsidRPr="00740620">
        <w:rPr>
          <w:rFonts w:ascii="Times New Roman" w:hAnsi="Times New Roman"/>
          <w:sz w:val="24"/>
          <w:szCs w:val="24"/>
          <w:lang w:val="bg-BG"/>
        </w:rPr>
        <w:t xml:space="preserve"> </w:t>
      </w:r>
      <w:r w:rsidR="008D080F">
        <w:rPr>
          <w:rFonts w:ascii="Times New Roman" w:hAnsi="Times New Roman"/>
          <w:sz w:val="24"/>
          <w:szCs w:val="24"/>
          <w:lang w:val="bg-BG"/>
        </w:rPr>
        <w:t>–</w:t>
      </w:r>
      <w:r w:rsidR="00333363" w:rsidRPr="00740620">
        <w:rPr>
          <w:rFonts w:ascii="Times New Roman" w:hAnsi="Times New Roman"/>
          <w:sz w:val="24"/>
          <w:szCs w:val="24"/>
          <w:lang w:val="bg-BG"/>
        </w:rPr>
        <w:t xml:space="preserve"> БЧК.</w:t>
      </w:r>
    </w:p>
    <w:p w14:paraId="1A33901C" w14:textId="2A466057" w:rsidR="00333363" w:rsidRPr="00740620" w:rsidRDefault="00FB305F" w:rsidP="002A6CD6">
      <w:pPr>
        <w:numPr>
          <w:ilvl w:val="0"/>
          <w:numId w:val="51"/>
        </w:num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Общо количеството разпределени хранителни продукти за подпомагане  </w:t>
      </w:r>
      <w:r w:rsidR="008D080F">
        <w:rPr>
          <w:rFonts w:ascii="Times New Roman" w:hAnsi="Times New Roman"/>
          <w:sz w:val="24"/>
          <w:szCs w:val="24"/>
          <w:lang w:val="bg-BG"/>
        </w:rPr>
        <w:t>–</w:t>
      </w:r>
      <w:r w:rsidRPr="00740620">
        <w:rPr>
          <w:rFonts w:ascii="Times New Roman" w:hAnsi="Times New Roman"/>
          <w:sz w:val="24"/>
          <w:szCs w:val="24"/>
          <w:lang w:val="bg-BG"/>
        </w:rPr>
        <w:t xml:space="preserve"> 5464,78 тона, като в това количество се включват:</w:t>
      </w:r>
      <w:r w:rsidR="002A6CD6" w:rsidRPr="00740620">
        <w:rPr>
          <w:rFonts w:ascii="Times New Roman" w:hAnsi="Times New Roman"/>
          <w:sz w:val="24"/>
          <w:szCs w:val="24"/>
          <w:lang w:val="bg-BG"/>
        </w:rPr>
        <w:t xml:space="preserve"> </w:t>
      </w:r>
      <w:r w:rsidRPr="00740620">
        <w:rPr>
          <w:rFonts w:ascii="Times New Roman" w:hAnsi="Times New Roman"/>
          <w:sz w:val="24"/>
          <w:szCs w:val="24"/>
          <w:lang w:val="bg-BG"/>
        </w:rPr>
        <w:t>плодове и зеленчуци –</w:t>
      </w:r>
      <w:r w:rsidR="002A6CD6" w:rsidRPr="00740620">
        <w:rPr>
          <w:rFonts w:ascii="Times New Roman" w:hAnsi="Times New Roman"/>
          <w:sz w:val="24"/>
          <w:szCs w:val="24"/>
          <w:lang w:val="bg-BG"/>
        </w:rPr>
        <w:t xml:space="preserve"> </w:t>
      </w:r>
      <w:r w:rsidRPr="00740620">
        <w:rPr>
          <w:rFonts w:ascii="Times New Roman" w:hAnsi="Times New Roman"/>
          <w:sz w:val="24"/>
          <w:szCs w:val="24"/>
          <w:lang w:val="bg-BG"/>
        </w:rPr>
        <w:t>39,02 %</w:t>
      </w:r>
      <w:r w:rsidR="002A6CD6" w:rsidRPr="00740620">
        <w:rPr>
          <w:rFonts w:ascii="Times New Roman" w:hAnsi="Times New Roman"/>
          <w:sz w:val="24"/>
          <w:szCs w:val="24"/>
          <w:lang w:val="bg-BG"/>
        </w:rPr>
        <w:t xml:space="preserve">; </w:t>
      </w:r>
      <w:r w:rsidRPr="00740620">
        <w:rPr>
          <w:rFonts w:ascii="Times New Roman" w:hAnsi="Times New Roman"/>
          <w:sz w:val="24"/>
          <w:szCs w:val="24"/>
          <w:lang w:val="bg-BG"/>
        </w:rPr>
        <w:t>месо, яйца, риба и рибни продукти –</w:t>
      </w:r>
      <w:r w:rsidR="002A6CD6" w:rsidRPr="00740620">
        <w:rPr>
          <w:rFonts w:ascii="Times New Roman" w:hAnsi="Times New Roman"/>
          <w:sz w:val="24"/>
          <w:szCs w:val="24"/>
          <w:lang w:val="bg-BG"/>
        </w:rPr>
        <w:t xml:space="preserve"> </w:t>
      </w:r>
      <w:r w:rsidRPr="00740620">
        <w:rPr>
          <w:rFonts w:ascii="Times New Roman" w:hAnsi="Times New Roman"/>
          <w:sz w:val="24"/>
          <w:szCs w:val="24"/>
          <w:lang w:val="bg-BG"/>
        </w:rPr>
        <w:t>8,79 %</w:t>
      </w:r>
      <w:r w:rsidR="002A6CD6" w:rsidRPr="00740620">
        <w:rPr>
          <w:rFonts w:ascii="Times New Roman" w:hAnsi="Times New Roman"/>
          <w:sz w:val="24"/>
          <w:szCs w:val="24"/>
          <w:lang w:val="bg-BG"/>
        </w:rPr>
        <w:t xml:space="preserve">; </w:t>
      </w:r>
      <w:r w:rsidR="00333363" w:rsidRPr="00740620">
        <w:rPr>
          <w:rFonts w:ascii="Times New Roman" w:hAnsi="Times New Roman"/>
          <w:sz w:val="24"/>
          <w:szCs w:val="24"/>
          <w:lang w:val="bg-BG"/>
        </w:rPr>
        <w:t>брашно, хляб, картофи, ориз и др. съдържащи скорбяла продукти –</w:t>
      </w:r>
      <w:r w:rsidR="002A6CD6" w:rsidRPr="00740620">
        <w:rPr>
          <w:rFonts w:ascii="Times New Roman" w:hAnsi="Times New Roman"/>
          <w:sz w:val="24"/>
          <w:szCs w:val="24"/>
          <w:lang w:val="bg-BG"/>
        </w:rPr>
        <w:t xml:space="preserve"> </w:t>
      </w:r>
      <w:r w:rsidR="00333363" w:rsidRPr="00740620">
        <w:rPr>
          <w:rFonts w:ascii="Times New Roman" w:hAnsi="Times New Roman"/>
          <w:sz w:val="24"/>
          <w:szCs w:val="24"/>
          <w:lang w:val="bg-BG"/>
        </w:rPr>
        <w:t>36,47 %</w:t>
      </w:r>
      <w:r w:rsidR="002A6CD6" w:rsidRPr="00740620">
        <w:rPr>
          <w:rFonts w:ascii="Times New Roman" w:hAnsi="Times New Roman"/>
          <w:sz w:val="24"/>
          <w:szCs w:val="24"/>
          <w:lang w:val="bg-BG"/>
        </w:rPr>
        <w:t xml:space="preserve">; </w:t>
      </w:r>
      <w:r w:rsidR="00333363" w:rsidRPr="00740620">
        <w:rPr>
          <w:rFonts w:ascii="Times New Roman" w:hAnsi="Times New Roman"/>
          <w:sz w:val="24"/>
          <w:szCs w:val="24"/>
          <w:lang w:val="bg-BG"/>
        </w:rPr>
        <w:t>захар –</w:t>
      </w:r>
      <w:r w:rsidR="002A6CD6" w:rsidRPr="00740620">
        <w:rPr>
          <w:rFonts w:ascii="Times New Roman" w:hAnsi="Times New Roman"/>
          <w:sz w:val="24"/>
          <w:szCs w:val="24"/>
          <w:lang w:val="bg-BG"/>
        </w:rPr>
        <w:t xml:space="preserve"> </w:t>
      </w:r>
      <w:r w:rsidR="00333363" w:rsidRPr="00740620">
        <w:rPr>
          <w:rFonts w:ascii="Times New Roman" w:hAnsi="Times New Roman"/>
          <w:sz w:val="24"/>
          <w:szCs w:val="24"/>
          <w:lang w:val="bg-BG"/>
        </w:rPr>
        <w:t>15,71 % .</w:t>
      </w:r>
    </w:p>
    <w:p w14:paraId="472C5185" w14:textId="68EAA492" w:rsidR="004A352D" w:rsidRPr="00740620" w:rsidRDefault="004A352D" w:rsidP="002A6CD6">
      <w:pPr>
        <w:spacing w:after="0" w:line="240" w:lineRule="auto"/>
        <w:jc w:val="both"/>
        <w:rPr>
          <w:rFonts w:ascii="Times New Roman" w:hAnsi="Times New Roman"/>
          <w:bCs/>
          <w:sz w:val="24"/>
          <w:szCs w:val="24"/>
          <w:lang w:val="bg-BG"/>
        </w:rPr>
      </w:pPr>
      <w:r w:rsidRPr="00740620">
        <w:rPr>
          <w:rFonts w:ascii="Times New Roman" w:hAnsi="Times New Roman"/>
          <w:bCs/>
          <w:sz w:val="24"/>
          <w:szCs w:val="24"/>
          <w:lang w:val="bg-BG"/>
        </w:rPr>
        <w:t>Количеството храни (индикатори 4</w:t>
      </w:r>
      <w:r w:rsidR="008D080F">
        <w:rPr>
          <w:rFonts w:ascii="Times New Roman" w:hAnsi="Times New Roman"/>
          <w:bCs/>
          <w:sz w:val="24"/>
          <w:szCs w:val="24"/>
          <w:lang w:val="bg-BG"/>
        </w:rPr>
        <w:t xml:space="preserve"> – </w:t>
      </w:r>
      <w:r w:rsidRPr="00740620">
        <w:rPr>
          <w:rFonts w:ascii="Times New Roman" w:hAnsi="Times New Roman"/>
          <w:bCs/>
          <w:sz w:val="24"/>
          <w:szCs w:val="24"/>
          <w:lang w:val="bg-BG"/>
        </w:rPr>
        <w:t xml:space="preserve">11) се отчитат в съответствие с количеството, което действително </w:t>
      </w:r>
      <w:r w:rsidR="00333363" w:rsidRPr="00740620">
        <w:rPr>
          <w:rFonts w:ascii="Times New Roman" w:hAnsi="Times New Roman"/>
          <w:bCs/>
          <w:sz w:val="24"/>
          <w:szCs w:val="24"/>
          <w:lang w:val="bg-BG"/>
        </w:rPr>
        <w:t xml:space="preserve">е </w:t>
      </w:r>
      <w:r w:rsidRPr="00740620">
        <w:rPr>
          <w:rFonts w:ascii="Times New Roman" w:hAnsi="Times New Roman"/>
          <w:bCs/>
          <w:sz w:val="24"/>
          <w:szCs w:val="24"/>
          <w:lang w:val="bg-BG"/>
        </w:rPr>
        <w:t>доставено и разпределено за съответния период.</w:t>
      </w:r>
    </w:p>
    <w:p w14:paraId="0A4042DF" w14:textId="77777777" w:rsidR="004A352D" w:rsidRPr="00740620" w:rsidRDefault="004A352D" w:rsidP="002A6CD6">
      <w:pPr>
        <w:numPr>
          <w:ilvl w:val="0"/>
          <w:numId w:val="51"/>
        </w:numPr>
        <w:spacing w:after="0" w:line="240" w:lineRule="auto"/>
        <w:ind w:left="0" w:firstLine="349"/>
        <w:jc w:val="both"/>
        <w:rPr>
          <w:rFonts w:ascii="Times New Roman" w:hAnsi="Times New Roman"/>
          <w:b/>
          <w:sz w:val="24"/>
          <w:szCs w:val="24"/>
          <w:lang w:val="bg-BG"/>
        </w:rPr>
      </w:pPr>
      <w:r w:rsidRPr="00740620">
        <w:rPr>
          <w:rFonts w:ascii="Times New Roman" w:hAnsi="Times New Roman"/>
          <w:b/>
          <w:sz w:val="24"/>
          <w:szCs w:val="24"/>
          <w:lang w:val="bg-BG"/>
        </w:rPr>
        <w:t>Общ брой на разпределените пакети с храна</w:t>
      </w:r>
      <w:r w:rsidRPr="00740620">
        <w:rPr>
          <w:rFonts w:ascii="Times New Roman" w:hAnsi="Times New Roman"/>
          <w:sz w:val="24"/>
          <w:szCs w:val="24"/>
          <w:lang w:val="bg-BG"/>
        </w:rPr>
        <w:t xml:space="preserve">, изцяло или отчасти финансирани по ОПХ – </w:t>
      </w:r>
      <w:r w:rsidRPr="00740620">
        <w:rPr>
          <w:rFonts w:ascii="Times New Roman" w:hAnsi="Times New Roman"/>
          <w:b/>
          <w:sz w:val="24"/>
          <w:szCs w:val="24"/>
          <w:lang w:val="bg-BG"/>
        </w:rPr>
        <w:t>276 519 бр.</w:t>
      </w:r>
    </w:p>
    <w:p w14:paraId="5E521989" w14:textId="77777777" w:rsidR="004A352D" w:rsidRPr="00740620" w:rsidRDefault="004A352D" w:rsidP="002A6CD6">
      <w:pPr>
        <w:spacing w:after="0" w:line="240" w:lineRule="auto"/>
        <w:jc w:val="both"/>
        <w:rPr>
          <w:rFonts w:ascii="Times New Roman" w:hAnsi="Times New Roman"/>
          <w:b/>
          <w:sz w:val="24"/>
          <w:szCs w:val="24"/>
          <w:u w:val="single"/>
          <w:lang w:val="bg-BG"/>
        </w:rPr>
      </w:pPr>
      <w:r w:rsidRPr="00740620">
        <w:rPr>
          <w:rFonts w:ascii="Times New Roman" w:hAnsi="Times New Roman"/>
          <w:b/>
          <w:sz w:val="24"/>
          <w:szCs w:val="24"/>
          <w:u w:val="single"/>
          <w:lang w:val="bg-BG"/>
        </w:rPr>
        <w:t>Съпътстващи мерки</w:t>
      </w:r>
    </w:p>
    <w:p w14:paraId="0EAA8346" w14:textId="77777777" w:rsidR="002338C1" w:rsidRPr="00740620" w:rsidRDefault="002338C1"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Успоредно с предоставянето на пакети с хранителни продукти, ангажимент на ПО - БЧК е оказването на подкрепа на подпомогнатите лица чрез предоставяне на </w:t>
      </w:r>
      <w:r w:rsidRPr="00740620">
        <w:rPr>
          <w:rFonts w:ascii="Times New Roman" w:hAnsi="Times New Roman"/>
          <w:b/>
          <w:sz w:val="24"/>
          <w:szCs w:val="24"/>
          <w:lang w:val="bg-BG"/>
        </w:rPr>
        <w:t>съпътстващи мерки</w:t>
      </w:r>
      <w:r w:rsidRPr="00740620">
        <w:rPr>
          <w:rFonts w:ascii="Times New Roman" w:hAnsi="Times New Roman"/>
          <w:sz w:val="24"/>
          <w:szCs w:val="24"/>
          <w:lang w:val="bg-BG"/>
        </w:rPr>
        <w:t xml:space="preserve"> насочени към преодоляване на социалното изключване и намаляване на бедността. </w:t>
      </w:r>
    </w:p>
    <w:p w14:paraId="3E7ADA7D" w14:textId="2B22F02B" w:rsidR="00657B24" w:rsidRPr="00740620" w:rsidRDefault="002338C1"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Във връзка с продължаващата епид</w:t>
      </w:r>
      <w:r w:rsidR="0060507E" w:rsidRPr="00740620">
        <w:rPr>
          <w:rFonts w:ascii="Times New Roman" w:hAnsi="Times New Roman"/>
          <w:sz w:val="24"/>
          <w:szCs w:val="24"/>
          <w:lang w:val="bg-BG"/>
        </w:rPr>
        <w:t>е</w:t>
      </w:r>
      <w:r w:rsidRPr="00740620">
        <w:rPr>
          <w:rFonts w:ascii="Times New Roman" w:hAnsi="Times New Roman"/>
          <w:sz w:val="24"/>
          <w:szCs w:val="24"/>
          <w:lang w:val="bg-BG"/>
        </w:rPr>
        <w:t>мична обстановка</w:t>
      </w:r>
      <w:r w:rsidR="00CC14B5">
        <w:rPr>
          <w:rFonts w:ascii="Times New Roman" w:hAnsi="Times New Roman"/>
          <w:sz w:val="24"/>
          <w:szCs w:val="24"/>
          <w:lang w:val="bg-BG"/>
        </w:rPr>
        <w:t xml:space="preserve"> поради</w:t>
      </w:r>
      <w:r w:rsidRPr="00740620">
        <w:rPr>
          <w:rFonts w:ascii="Times New Roman" w:hAnsi="Times New Roman"/>
          <w:sz w:val="24"/>
          <w:szCs w:val="24"/>
          <w:lang w:val="bg-BG"/>
        </w:rPr>
        <w:t xml:space="preserve"> разпространението на  COVID</w:t>
      </w:r>
      <w:r w:rsidR="0095221D" w:rsidRPr="00740620">
        <w:rPr>
          <w:rFonts w:ascii="Times New Roman" w:hAnsi="Times New Roman"/>
          <w:sz w:val="24"/>
          <w:szCs w:val="24"/>
          <w:lang w:val="bg-BG"/>
        </w:rPr>
        <w:t>-</w:t>
      </w:r>
      <w:r w:rsidRPr="00740620">
        <w:rPr>
          <w:rFonts w:ascii="Times New Roman" w:hAnsi="Times New Roman"/>
          <w:sz w:val="24"/>
          <w:szCs w:val="24"/>
          <w:lang w:val="bg-BG"/>
        </w:rPr>
        <w:t xml:space="preserve">19  през 2021 г. </w:t>
      </w:r>
      <w:r w:rsidR="00657B24" w:rsidRPr="00740620">
        <w:rPr>
          <w:rFonts w:ascii="Times New Roman" w:hAnsi="Times New Roman"/>
          <w:sz w:val="24"/>
          <w:szCs w:val="24"/>
          <w:lang w:val="bg-BG"/>
        </w:rPr>
        <w:t xml:space="preserve">беше акцентирано върху </w:t>
      </w:r>
      <w:r w:rsidR="00927D1E" w:rsidRPr="00740620">
        <w:rPr>
          <w:rFonts w:ascii="Times New Roman" w:hAnsi="Times New Roman"/>
          <w:sz w:val="24"/>
          <w:szCs w:val="24"/>
          <w:lang w:val="bg-BG"/>
        </w:rPr>
        <w:t xml:space="preserve">различни </w:t>
      </w:r>
      <w:r w:rsidR="00657B24" w:rsidRPr="00740620">
        <w:rPr>
          <w:rFonts w:ascii="Times New Roman" w:hAnsi="Times New Roman"/>
          <w:sz w:val="24"/>
          <w:szCs w:val="24"/>
          <w:lang w:val="bg-BG"/>
        </w:rPr>
        <w:t>форми на подкрепа, свързани с превенция на социалнозначимите заболявания, в това число диабет, артериална хипертония и инфекциозни заболявания, вкл. COVID</w:t>
      </w:r>
      <w:r w:rsidR="0095221D" w:rsidRPr="00740620">
        <w:rPr>
          <w:rFonts w:ascii="Times New Roman" w:hAnsi="Times New Roman"/>
          <w:sz w:val="24"/>
          <w:szCs w:val="24"/>
          <w:lang w:val="bg-BG"/>
        </w:rPr>
        <w:t>-</w:t>
      </w:r>
      <w:r w:rsidR="00657B24" w:rsidRPr="00740620">
        <w:rPr>
          <w:rFonts w:ascii="Times New Roman" w:hAnsi="Times New Roman"/>
          <w:sz w:val="24"/>
          <w:szCs w:val="24"/>
          <w:lang w:val="bg-BG"/>
        </w:rPr>
        <w:t>19</w:t>
      </w:r>
      <w:r w:rsidR="00927D1E" w:rsidRPr="00740620">
        <w:rPr>
          <w:rFonts w:ascii="Times New Roman" w:hAnsi="Times New Roman"/>
          <w:sz w:val="24"/>
          <w:szCs w:val="24"/>
          <w:lang w:val="bg-BG"/>
        </w:rPr>
        <w:t xml:space="preserve"> и пост COVID. </w:t>
      </w:r>
      <w:r w:rsidR="00657B24" w:rsidRPr="00740620">
        <w:rPr>
          <w:rFonts w:ascii="Times New Roman" w:hAnsi="Times New Roman"/>
          <w:sz w:val="24"/>
          <w:szCs w:val="24"/>
          <w:lang w:val="bg-BG"/>
        </w:rPr>
        <w:t>Проведени бяха информационни сесии за предпазване от социалнозначимите заболявания и достъп до здравните грижи. Изработени бяха видеофилм и листовки за риска от артериалната хипертония и диабета, за превенция на водния и пътния травматизъм, както и видеофилм за риска от дългосрочните последици от преболедуването на инфекциозни заболявания, в това число и COVID</w:t>
      </w:r>
      <w:r w:rsidR="0095221D" w:rsidRPr="00740620">
        <w:rPr>
          <w:rFonts w:ascii="Times New Roman" w:hAnsi="Times New Roman"/>
          <w:sz w:val="24"/>
          <w:szCs w:val="24"/>
          <w:lang w:val="bg-BG"/>
        </w:rPr>
        <w:t>-</w:t>
      </w:r>
      <w:r w:rsidR="00657B24" w:rsidRPr="00740620">
        <w:rPr>
          <w:rFonts w:ascii="Times New Roman" w:hAnsi="Times New Roman"/>
          <w:sz w:val="24"/>
          <w:szCs w:val="24"/>
          <w:lang w:val="bg-BG"/>
        </w:rPr>
        <w:t xml:space="preserve">19. При предоставянето на съпътстващите мерки бяха използвани апарати за измерване на кръвно налягане и електронни везни за измерване на </w:t>
      </w:r>
      <w:r w:rsidRPr="00740620">
        <w:rPr>
          <w:rFonts w:ascii="Times New Roman" w:hAnsi="Times New Roman"/>
          <w:sz w:val="24"/>
          <w:szCs w:val="24"/>
          <w:lang w:val="bg-BG"/>
        </w:rPr>
        <w:t xml:space="preserve">теглото и изчисляване на </w:t>
      </w:r>
      <w:r w:rsidR="00657B24" w:rsidRPr="00740620">
        <w:rPr>
          <w:rFonts w:ascii="Times New Roman" w:hAnsi="Times New Roman"/>
          <w:sz w:val="24"/>
          <w:szCs w:val="24"/>
          <w:lang w:val="bg-BG"/>
        </w:rPr>
        <w:t xml:space="preserve">телесната маса </w:t>
      </w:r>
      <w:r w:rsidRPr="00740620">
        <w:rPr>
          <w:rFonts w:ascii="Times New Roman" w:hAnsi="Times New Roman"/>
          <w:sz w:val="24"/>
          <w:szCs w:val="24"/>
          <w:lang w:val="bg-BG"/>
        </w:rPr>
        <w:t>/</w:t>
      </w:r>
      <w:r w:rsidR="00657B24" w:rsidRPr="00740620">
        <w:rPr>
          <w:rFonts w:ascii="Times New Roman" w:hAnsi="Times New Roman"/>
          <w:sz w:val="24"/>
          <w:szCs w:val="24"/>
          <w:lang w:val="bg-BG"/>
        </w:rPr>
        <w:t>BMI</w:t>
      </w:r>
      <w:r w:rsidRPr="00740620">
        <w:rPr>
          <w:rFonts w:ascii="Times New Roman" w:hAnsi="Times New Roman"/>
          <w:sz w:val="24"/>
          <w:szCs w:val="24"/>
          <w:lang w:val="bg-BG"/>
        </w:rPr>
        <w:t>/</w:t>
      </w:r>
      <w:r w:rsidR="00657B24" w:rsidRPr="00740620">
        <w:rPr>
          <w:rFonts w:ascii="Times New Roman" w:hAnsi="Times New Roman"/>
          <w:sz w:val="24"/>
          <w:szCs w:val="24"/>
          <w:lang w:val="bg-BG"/>
        </w:rPr>
        <w:t xml:space="preserve"> на </w:t>
      </w:r>
      <w:r w:rsidR="00927D1E" w:rsidRPr="00740620">
        <w:rPr>
          <w:rFonts w:ascii="Times New Roman" w:hAnsi="Times New Roman"/>
          <w:sz w:val="24"/>
          <w:szCs w:val="24"/>
          <w:lang w:val="bg-BG"/>
        </w:rPr>
        <w:t xml:space="preserve">част от </w:t>
      </w:r>
      <w:r w:rsidR="00657B24" w:rsidRPr="00740620">
        <w:rPr>
          <w:rFonts w:ascii="Times New Roman" w:hAnsi="Times New Roman"/>
          <w:sz w:val="24"/>
          <w:szCs w:val="24"/>
          <w:lang w:val="bg-BG"/>
        </w:rPr>
        <w:t>потребителите с цел установяване наличието на рискови фактори</w:t>
      </w:r>
      <w:r w:rsidR="007A2B9F">
        <w:rPr>
          <w:rFonts w:ascii="Times New Roman" w:hAnsi="Times New Roman"/>
          <w:sz w:val="24"/>
          <w:szCs w:val="24"/>
          <w:lang w:val="bg-BG"/>
        </w:rPr>
        <w:t>,</w:t>
      </w:r>
      <w:r w:rsidR="00657B24" w:rsidRPr="00740620">
        <w:rPr>
          <w:rFonts w:ascii="Times New Roman" w:hAnsi="Times New Roman"/>
          <w:sz w:val="24"/>
          <w:szCs w:val="24"/>
          <w:lang w:val="bg-BG"/>
        </w:rPr>
        <w:t xml:space="preserve"> застрашаващи здравословното </w:t>
      </w:r>
      <w:r w:rsidR="007A2B9F">
        <w:rPr>
          <w:rFonts w:ascii="Times New Roman" w:hAnsi="Times New Roman"/>
          <w:sz w:val="24"/>
          <w:szCs w:val="24"/>
          <w:lang w:val="bg-BG"/>
        </w:rPr>
        <w:t xml:space="preserve">им </w:t>
      </w:r>
      <w:r w:rsidR="00657B24" w:rsidRPr="00740620">
        <w:rPr>
          <w:rFonts w:ascii="Times New Roman" w:hAnsi="Times New Roman"/>
          <w:sz w:val="24"/>
          <w:szCs w:val="24"/>
          <w:lang w:val="bg-BG"/>
        </w:rPr>
        <w:t>състояние</w:t>
      </w:r>
      <w:r w:rsidR="007A2B9F">
        <w:rPr>
          <w:rFonts w:ascii="Times New Roman" w:hAnsi="Times New Roman"/>
          <w:sz w:val="24"/>
          <w:szCs w:val="24"/>
          <w:lang w:val="bg-BG"/>
        </w:rPr>
        <w:t>.</w:t>
      </w:r>
    </w:p>
    <w:p w14:paraId="0A1CC0E2" w14:textId="76645E9C" w:rsidR="00657B24" w:rsidRPr="00740620" w:rsidRDefault="00927D1E"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Предоставени са </w:t>
      </w:r>
      <w:r w:rsidR="00657B24" w:rsidRPr="00740620">
        <w:rPr>
          <w:rFonts w:ascii="Times New Roman" w:hAnsi="Times New Roman"/>
          <w:sz w:val="24"/>
          <w:szCs w:val="24"/>
          <w:lang w:val="bg-BG"/>
        </w:rPr>
        <w:t>съпътстващи мерки</w:t>
      </w:r>
      <w:r w:rsidR="007A2B9F">
        <w:rPr>
          <w:rFonts w:ascii="Times New Roman" w:hAnsi="Times New Roman"/>
          <w:sz w:val="24"/>
          <w:szCs w:val="24"/>
          <w:lang w:val="bg-BG"/>
        </w:rPr>
        <w:t>,</w:t>
      </w:r>
      <w:r w:rsidR="00657B24" w:rsidRPr="00740620">
        <w:rPr>
          <w:rFonts w:ascii="Times New Roman" w:hAnsi="Times New Roman"/>
          <w:sz w:val="24"/>
          <w:szCs w:val="24"/>
          <w:lang w:val="bg-BG"/>
        </w:rPr>
        <w:t xml:space="preserve"> свързани с информиране за предоставяните услуги, финансирани от </w:t>
      </w:r>
      <w:r w:rsidRPr="00740620">
        <w:rPr>
          <w:rFonts w:ascii="Times New Roman" w:hAnsi="Times New Roman"/>
          <w:sz w:val="24"/>
          <w:szCs w:val="24"/>
          <w:lang w:val="bg-BG"/>
        </w:rPr>
        <w:t>Европейски социален фонд /</w:t>
      </w:r>
      <w:r w:rsidR="00416384" w:rsidRPr="00740620">
        <w:rPr>
          <w:rFonts w:ascii="Times New Roman" w:hAnsi="Times New Roman"/>
          <w:sz w:val="24"/>
          <w:szCs w:val="24"/>
          <w:lang w:val="bg-BG"/>
        </w:rPr>
        <w:t>ESF</w:t>
      </w:r>
      <w:r w:rsidRPr="00740620">
        <w:rPr>
          <w:rFonts w:ascii="Times New Roman" w:hAnsi="Times New Roman"/>
          <w:sz w:val="24"/>
          <w:szCs w:val="24"/>
          <w:lang w:val="bg-BG"/>
        </w:rPr>
        <w:t>/</w:t>
      </w:r>
      <w:r w:rsidR="00657B24" w:rsidRPr="00740620">
        <w:rPr>
          <w:rFonts w:ascii="Times New Roman" w:hAnsi="Times New Roman"/>
          <w:sz w:val="24"/>
          <w:szCs w:val="24"/>
          <w:lang w:val="bg-BG"/>
        </w:rPr>
        <w:t>, като акцент беше поставен</w:t>
      </w:r>
      <w:r w:rsidR="00416384" w:rsidRPr="00740620">
        <w:rPr>
          <w:rFonts w:ascii="Times New Roman" w:hAnsi="Times New Roman"/>
          <w:sz w:val="24"/>
          <w:szCs w:val="24"/>
          <w:lang w:val="bg-BG"/>
        </w:rPr>
        <w:t xml:space="preserve"> и</w:t>
      </w:r>
      <w:r w:rsidR="00657B24" w:rsidRPr="00740620">
        <w:rPr>
          <w:rFonts w:ascii="Times New Roman" w:hAnsi="Times New Roman"/>
          <w:sz w:val="24"/>
          <w:szCs w:val="24"/>
          <w:lang w:val="bg-BG"/>
        </w:rPr>
        <w:t xml:space="preserve"> върху </w:t>
      </w:r>
      <w:r w:rsidR="00C225A8" w:rsidRPr="00740620">
        <w:rPr>
          <w:rFonts w:ascii="Times New Roman" w:hAnsi="Times New Roman"/>
          <w:sz w:val="24"/>
          <w:szCs w:val="24"/>
          <w:lang w:val="bg-BG"/>
        </w:rPr>
        <w:t xml:space="preserve">запознаване на подпомогнатите лица с </w:t>
      </w:r>
      <w:r w:rsidR="004774BF" w:rsidRPr="00740620">
        <w:rPr>
          <w:rFonts w:ascii="Times New Roman" w:hAnsi="Times New Roman"/>
          <w:sz w:val="24"/>
          <w:szCs w:val="24"/>
          <w:lang w:val="bg-BG"/>
        </w:rPr>
        <w:t>целите на</w:t>
      </w:r>
      <w:r w:rsidR="00657B24" w:rsidRPr="00740620">
        <w:rPr>
          <w:rFonts w:ascii="Times New Roman" w:hAnsi="Times New Roman"/>
          <w:sz w:val="24"/>
          <w:szCs w:val="24"/>
          <w:lang w:val="bg-BG"/>
        </w:rPr>
        <w:t xml:space="preserve"> новосъздадения фонд </w:t>
      </w:r>
      <w:r w:rsidR="00416384" w:rsidRPr="00740620">
        <w:rPr>
          <w:rFonts w:ascii="Times New Roman" w:hAnsi="Times New Roman"/>
          <w:sz w:val="24"/>
          <w:szCs w:val="24"/>
          <w:lang w:val="bg-BG"/>
        </w:rPr>
        <w:t>ESF</w:t>
      </w:r>
      <w:r w:rsidR="00657B24" w:rsidRPr="00740620">
        <w:rPr>
          <w:rFonts w:ascii="Times New Roman" w:hAnsi="Times New Roman"/>
          <w:sz w:val="24"/>
          <w:szCs w:val="24"/>
          <w:lang w:val="bg-BG"/>
        </w:rPr>
        <w:t xml:space="preserve"> +</w:t>
      </w:r>
      <w:r w:rsidR="004774BF" w:rsidRPr="00740620">
        <w:rPr>
          <w:rFonts w:ascii="Times New Roman" w:hAnsi="Times New Roman"/>
          <w:sz w:val="24"/>
          <w:szCs w:val="24"/>
          <w:lang w:val="bg-BG"/>
        </w:rPr>
        <w:t xml:space="preserve"> (социално включване, образование и умения, заетост), както и мерките, чрез които ще бъдат постигнати</w:t>
      </w:r>
      <w:r w:rsidR="00657B24" w:rsidRPr="00740620">
        <w:rPr>
          <w:rFonts w:ascii="Times New Roman" w:hAnsi="Times New Roman"/>
          <w:sz w:val="24"/>
          <w:szCs w:val="24"/>
          <w:lang w:val="bg-BG"/>
        </w:rPr>
        <w:t xml:space="preserve">. За целта бяха изработени листовки, които се предоставяха в пунктовете за раздаване и </w:t>
      </w:r>
      <w:r w:rsidR="003C17FA" w:rsidRPr="00740620">
        <w:rPr>
          <w:rFonts w:ascii="Times New Roman" w:hAnsi="Times New Roman"/>
          <w:sz w:val="24"/>
          <w:szCs w:val="24"/>
          <w:lang w:val="bg-BG"/>
        </w:rPr>
        <w:t xml:space="preserve">бяха проведени </w:t>
      </w:r>
      <w:r w:rsidR="00657B24" w:rsidRPr="00740620">
        <w:rPr>
          <w:rFonts w:ascii="Times New Roman" w:hAnsi="Times New Roman"/>
          <w:sz w:val="24"/>
          <w:szCs w:val="24"/>
          <w:lang w:val="bg-BG"/>
        </w:rPr>
        <w:t>индивидуални консултации по темата.</w:t>
      </w:r>
    </w:p>
    <w:p w14:paraId="0C205EEB" w14:textId="77777777" w:rsidR="004A352D" w:rsidRPr="00740620" w:rsidRDefault="00657B24"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Изготвени и разпространени бяха печатни материали по следните теми: Подготовка за справяне с неблагоприятни климатични условия; Епидемични заплахи; Оказване на първа долекарска помощ при бедствия, аварии и катастрофи; Промоция на хигиената и методи за дезинфекция. </w:t>
      </w:r>
      <w:r w:rsidRPr="00740620">
        <w:rPr>
          <w:rFonts w:ascii="Times New Roman" w:hAnsi="Times New Roman"/>
          <w:sz w:val="24"/>
          <w:szCs w:val="24"/>
          <w:lang w:val="bg-BG"/>
        </w:rPr>
        <w:lastRenderedPageBreak/>
        <w:t>Осъществени бяха и прожекци</w:t>
      </w:r>
      <w:r w:rsidR="00763DC7" w:rsidRPr="00740620">
        <w:rPr>
          <w:rFonts w:ascii="Times New Roman" w:hAnsi="Times New Roman"/>
          <w:sz w:val="24"/>
          <w:szCs w:val="24"/>
          <w:lang w:val="bg-BG"/>
        </w:rPr>
        <w:t>и на</w:t>
      </w:r>
      <w:r w:rsidRPr="00740620">
        <w:rPr>
          <w:rFonts w:ascii="Times New Roman" w:hAnsi="Times New Roman"/>
          <w:sz w:val="24"/>
          <w:szCs w:val="24"/>
          <w:lang w:val="bg-BG"/>
        </w:rPr>
        <w:t xml:space="preserve"> филм</w:t>
      </w:r>
      <w:r w:rsidR="00763DC7" w:rsidRPr="00740620">
        <w:rPr>
          <w:rFonts w:ascii="Times New Roman" w:hAnsi="Times New Roman"/>
          <w:sz w:val="24"/>
          <w:szCs w:val="24"/>
          <w:lang w:val="bg-BG"/>
        </w:rPr>
        <w:t>а</w:t>
      </w:r>
      <w:r w:rsidRPr="00740620">
        <w:rPr>
          <w:rFonts w:ascii="Times New Roman" w:hAnsi="Times New Roman"/>
          <w:sz w:val="24"/>
          <w:szCs w:val="24"/>
          <w:lang w:val="bg-BG"/>
        </w:rPr>
        <w:t xml:space="preserve"> „Справяне с неблагоприятните климатични условия, бедствия, аварии и катастрофи“.</w:t>
      </w:r>
    </w:p>
    <w:p w14:paraId="50E6156B" w14:textId="77777777" w:rsidR="004A352D" w:rsidRPr="00740620" w:rsidRDefault="004A352D" w:rsidP="002A6CD6">
      <w:pPr>
        <w:spacing w:after="0" w:line="240" w:lineRule="auto"/>
        <w:jc w:val="both"/>
        <w:rPr>
          <w:rFonts w:cs="TimesNewRomanPSMT"/>
          <w:b/>
          <w:sz w:val="24"/>
          <w:szCs w:val="24"/>
          <w:lang w:val="bg-BG"/>
        </w:rPr>
      </w:pPr>
      <w:r w:rsidRPr="00740620">
        <w:rPr>
          <w:rFonts w:ascii="Times New Roman" w:hAnsi="Times New Roman"/>
          <w:b/>
          <w:sz w:val="24"/>
          <w:szCs w:val="24"/>
          <w:lang w:val="bg-BG"/>
        </w:rPr>
        <w:t>Постигнати резултати от осъществени съпътстващи мерки през 2021 г.:</w:t>
      </w:r>
    </w:p>
    <w:p w14:paraId="25D07E9E" w14:textId="0B2E190E" w:rsidR="004A352D" w:rsidRPr="00740620" w:rsidRDefault="004A352D" w:rsidP="002A6CD6">
      <w:pPr>
        <w:tabs>
          <w:tab w:val="left" w:pos="0"/>
        </w:tabs>
        <w:spacing w:after="0" w:line="240" w:lineRule="auto"/>
        <w:jc w:val="both"/>
        <w:rPr>
          <w:rFonts w:cs="TimesNewRomanPSMT"/>
          <w:b/>
          <w:sz w:val="24"/>
          <w:szCs w:val="24"/>
          <w:u w:val="single"/>
          <w:lang w:val="bg-BG"/>
        </w:rPr>
      </w:pPr>
      <w:r w:rsidRPr="00740620">
        <w:rPr>
          <w:rFonts w:ascii="Times New Roman" w:hAnsi="Times New Roman"/>
          <w:sz w:val="24"/>
          <w:szCs w:val="24"/>
          <w:lang w:val="bg-BG"/>
        </w:rPr>
        <w:t xml:space="preserve">При осъществяване на съпътстващи мерки чрез предоставяне на печатни материали бяха обхванати </w:t>
      </w:r>
      <w:r w:rsidRPr="00740620">
        <w:rPr>
          <w:rFonts w:ascii="Times New Roman" w:hAnsi="Times New Roman"/>
          <w:b/>
          <w:sz w:val="24"/>
          <w:szCs w:val="24"/>
          <w:lang w:val="bg-BG"/>
        </w:rPr>
        <w:t>276 519</w:t>
      </w:r>
      <w:r w:rsidRPr="00740620">
        <w:rPr>
          <w:rFonts w:ascii="Times New Roman" w:hAnsi="Times New Roman"/>
          <w:sz w:val="24"/>
          <w:szCs w:val="24"/>
          <w:lang w:val="bg-BG"/>
        </w:rPr>
        <w:t xml:space="preserve"> </w:t>
      </w:r>
      <w:r w:rsidRPr="00740620">
        <w:rPr>
          <w:rFonts w:ascii="Times New Roman" w:hAnsi="Times New Roman"/>
          <w:color w:val="000000"/>
          <w:sz w:val="24"/>
          <w:szCs w:val="24"/>
          <w:lang w:val="bg-BG"/>
        </w:rPr>
        <w:t>подпомогнати лица</w:t>
      </w:r>
      <w:r w:rsidR="00186E94">
        <w:rPr>
          <w:rFonts w:ascii="Times New Roman" w:hAnsi="Times New Roman"/>
          <w:color w:val="000000"/>
          <w:sz w:val="24"/>
          <w:szCs w:val="24"/>
          <w:lang w:val="bg-BG"/>
        </w:rPr>
        <w:t>,</w:t>
      </w:r>
      <w:r w:rsidRPr="00740620">
        <w:rPr>
          <w:rFonts w:ascii="Times New Roman" w:hAnsi="Times New Roman"/>
          <w:color w:val="000000"/>
          <w:sz w:val="24"/>
          <w:szCs w:val="24"/>
          <w:lang w:val="bg-BG"/>
        </w:rPr>
        <w:t xml:space="preserve"> посочени поименно в списъците</w:t>
      </w:r>
      <w:r w:rsidRPr="00740620">
        <w:rPr>
          <w:rFonts w:ascii="Times New Roman" w:hAnsi="Times New Roman"/>
          <w:sz w:val="24"/>
          <w:szCs w:val="24"/>
          <w:lang w:val="bg-BG"/>
        </w:rPr>
        <w:t xml:space="preserve">. </w:t>
      </w:r>
      <w:r w:rsidR="007116FE" w:rsidRPr="00740620">
        <w:rPr>
          <w:rFonts w:ascii="Times New Roman" w:hAnsi="Times New Roman"/>
          <w:sz w:val="24"/>
          <w:szCs w:val="24"/>
          <w:lang w:val="bg-BG"/>
        </w:rPr>
        <w:t xml:space="preserve">На </w:t>
      </w:r>
      <w:r w:rsidRPr="00740620">
        <w:rPr>
          <w:rFonts w:ascii="Times New Roman" w:hAnsi="Times New Roman"/>
          <w:b/>
          <w:sz w:val="24"/>
          <w:szCs w:val="24"/>
          <w:lang w:val="bg-BG"/>
        </w:rPr>
        <w:t xml:space="preserve">215 806 </w:t>
      </w:r>
      <w:r w:rsidR="005A0F48" w:rsidRPr="00740620">
        <w:rPr>
          <w:rFonts w:ascii="Times New Roman" w:hAnsi="Times New Roman"/>
          <w:b/>
          <w:sz w:val="24"/>
          <w:szCs w:val="24"/>
          <w:lang w:val="bg-BG"/>
        </w:rPr>
        <w:t xml:space="preserve">от </w:t>
      </w:r>
      <w:r w:rsidR="007116FE" w:rsidRPr="00740620">
        <w:rPr>
          <w:rFonts w:ascii="Times New Roman" w:hAnsi="Times New Roman"/>
          <w:b/>
          <w:sz w:val="24"/>
          <w:szCs w:val="24"/>
          <w:lang w:val="bg-BG"/>
        </w:rPr>
        <w:t xml:space="preserve">горепосочените </w:t>
      </w:r>
      <w:r w:rsidR="005A0F48" w:rsidRPr="00740620">
        <w:rPr>
          <w:rFonts w:ascii="Times New Roman" w:hAnsi="Times New Roman"/>
          <w:b/>
          <w:sz w:val="24"/>
          <w:szCs w:val="24"/>
          <w:lang w:val="bg-BG"/>
        </w:rPr>
        <w:t xml:space="preserve">подкрепени лица </w:t>
      </w:r>
      <w:r w:rsidR="007116FE" w:rsidRPr="00740620">
        <w:rPr>
          <w:rFonts w:ascii="Times New Roman" w:hAnsi="Times New Roman"/>
          <w:sz w:val="24"/>
          <w:szCs w:val="24"/>
          <w:lang w:val="bg-BG"/>
        </w:rPr>
        <w:t>бяха предоставени</w:t>
      </w:r>
      <w:r w:rsidRPr="00740620">
        <w:rPr>
          <w:rFonts w:ascii="Times New Roman" w:hAnsi="Times New Roman"/>
          <w:sz w:val="24"/>
          <w:szCs w:val="24"/>
          <w:lang w:val="bg-BG"/>
        </w:rPr>
        <w:t xml:space="preserve"> </w:t>
      </w:r>
      <w:r w:rsidRPr="00740620">
        <w:rPr>
          <w:rFonts w:ascii="Times New Roman" w:hAnsi="Times New Roman"/>
          <w:b/>
          <w:sz w:val="24"/>
          <w:szCs w:val="24"/>
          <w:lang w:val="bg-BG"/>
        </w:rPr>
        <w:t>индивидуални и</w:t>
      </w:r>
      <w:r w:rsidR="008C7557" w:rsidRPr="00740620">
        <w:rPr>
          <w:rFonts w:ascii="Times New Roman" w:hAnsi="Times New Roman"/>
          <w:b/>
          <w:sz w:val="24"/>
          <w:szCs w:val="24"/>
          <w:lang w:val="bg-BG"/>
        </w:rPr>
        <w:t>/или</w:t>
      </w:r>
      <w:r w:rsidRPr="00740620">
        <w:rPr>
          <w:rFonts w:ascii="Times New Roman" w:hAnsi="Times New Roman"/>
          <w:b/>
          <w:sz w:val="24"/>
          <w:szCs w:val="24"/>
          <w:lang w:val="bg-BG"/>
        </w:rPr>
        <w:t xml:space="preserve"> групови консултации</w:t>
      </w:r>
      <w:r w:rsidRPr="00740620">
        <w:rPr>
          <w:rFonts w:ascii="Times New Roman" w:hAnsi="Times New Roman"/>
          <w:sz w:val="24"/>
          <w:szCs w:val="24"/>
          <w:lang w:val="bg-BG"/>
        </w:rPr>
        <w:t xml:space="preserve"> по различните мерки, като общия</w:t>
      </w:r>
      <w:r w:rsidR="00763DC7" w:rsidRPr="00740620">
        <w:rPr>
          <w:rFonts w:ascii="Times New Roman" w:hAnsi="Times New Roman"/>
          <w:sz w:val="24"/>
          <w:szCs w:val="24"/>
          <w:lang w:val="bg-BG"/>
        </w:rPr>
        <w:t>т</w:t>
      </w:r>
      <w:r w:rsidRPr="00740620">
        <w:rPr>
          <w:rFonts w:ascii="Times New Roman" w:hAnsi="Times New Roman"/>
          <w:sz w:val="24"/>
          <w:szCs w:val="24"/>
          <w:lang w:val="bg-BG"/>
        </w:rPr>
        <w:t xml:space="preserve"> брой на консултациите възлиза на </w:t>
      </w:r>
      <w:r w:rsidRPr="00740620">
        <w:rPr>
          <w:rFonts w:ascii="Times New Roman" w:hAnsi="Times New Roman"/>
          <w:b/>
          <w:sz w:val="24"/>
          <w:szCs w:val="24"/>
          <w:lang w:val="bg-BG"/>
        </w:rPr>
        <w:t>588 323</w:t>
      </w:r>
      <w:r w:rsidRPr="00740620">
        <w:rPr>
          <w:rFonts w:ascii="Times New Roman" w:hAnsi="Times New Roman"/>
          <w:sz w:val="24"/>
          <w:szCs w:val="24"/>
          <w:lang w:val="bg-BG"/>
        </w:rPr>
        <w:t xml:space="preserve">. </w:t>
      </w:r>
    </w:p>
    <w:p w14:paraId="4A963795" w14:textId="0D045AB2" w:rsidR="004A352D" w:rsidRPr="00740620" w:rsidRDefault="004A352D" w:rsidP="002A6CD6">
      <w:pPr>
        <w:spacing w:after="0" w:line="240" w:lineRule="auto"/>
        <w:jc w:val="both"/>
        <w:rPr>
          <w:rFonts w:ascii="Times New Roman" w:hAnsi="Times New Roman"/>
          <w:color w:val="000000"/>
          <w:sz w:val="24"/>
          <w:szCs w:val="24"/>
          <w:lang w:val="bg-BG"/>
        </w:rPr>
      </w:pPr>
      <w:r w:rsidRPr="00740620">
        <w:rPr>
          <w:rFonts w:ascii="Times New Roman" w:hAnsi="Times New Roman"/>
          <w:sz w:val="24"/>
          <w:szCs w:val="24"/>
          <w:lang w:val="bg-BG"/>
        </w:rPr>
        <w:t xml:space="preserve">През кампанията за раздаване на </w:t>
      </w:r>
      <w:r w:rsidRPr="00740620">
        <w:rPr>
          <w:rFonts w:ascii="Times New Roman" w:hAnsi="Times New Roman"/>
          <w:color w:val="000000"/>
          <w:sz w:val="24"/>
          <w:szCs w:val="24"/>
          <w:lang w:val="bg-BG"/>
        </w:rPr>
        <w:t xml:space="preserve">хранителните продукти </w:t>
      </w:r>
      <w:r w:rsidRPr="00740620">
        <w:rPr>
          <w:rFonts w:ascii="Times New Roman" w:hAnsi="Times New Roman"/>
          <w:sz w:val="24"/>
          <w:szCs w:val="24"/>
          <w:lang w:val="bg-BG"/>
        </w:rPr>
        <w:t xml:space="preserve">за 2021 г. </w:t>
      </w:r>
      <w:r w:rsidRPr="00740620">
        <w:rPr>
          <w:rFonts w:ascii="Times New Roman" w:hAnsi="Times New Roman"/>
          <w:b/>
          <w:color w:val="000000"/>
          <w:sz w:val="24"/>
          <w:szCs w:val="24"/>
          <w:lang w:val="bg-BG"/>
        </w:rPr>
        <w:t>3746  лица</w:t>
      </w:r>
      <w:r w:rsidRPr="00740620">
        <w:rPr>
          <w:rFonts w:ascii="Times New Roman" w:hAnsi="Times New Roman"/>
          <w:color w:val="000000"/>
          <w:sz w:val="24"/>
          <w:szCs w:val="24"/>
          <w:lang w:val="bg-BG"/>
        </w:rPr>
        <w:t xml:space="preserve"> </w:t>
      </w:r>
      <w:r w:rsidR="00DC5E94" w:rsidRPr="00740620">
        <w:rPr>
          <w:rFonts w:ascii="Times New Roman" w:hAnsi="Times New Roman"/>
          <w:color w:val="000000"/>
          <w:sz w:val="24"/>
          <w:szCs w:val="24"/>
          <w:lang w:val="bg-BG"/>
        </w:rPr>
        <w:t xml:space="preserve">са попълнили </w:t>
      </w:r>
      <w:r w:rsidRPr="00740620">
        <w:rPr>
          <w:rFonts w:ascii="Times New Roman" w:hAnsi="Times New Roman"/>
          <w:color w:val="000000"/>
          <w:sz w:val="24"/>
          <w:szCs w:val="24"/>
          <w:lang w:val="bg-BG"/>
        </w:rPr>
        <w:t xml:space="preserve">формуляри за обратна връзка. </w:t>
      </w:r>
      <w:r w:rsidR="00D06051" w:rsidRPr="00740620">
        <w:rPr>
          <w:rFonts w:ascii="Times New Roman" w:hAnsi="Times New Roman"/>
          <w:color w:val="000000"/>
          <w:sz w:val="24"/>
          <w:szCs w:val="24"/>
          <w:lang w:val="bg-BG"/>
        </w:rPr>
        <w:t>О</w:t>
      </w:r>
      <w:r w:rsidRPr="00740620">
        <w:rPr>
          <w:rFonts w:ascii="Times New Roman" w:hAnsi="Times New Roman"/>
          <w:color w:val="000000"/>
          <w:sz w:val="24"/>
          <w:szCs w:val="24"/>
          <w:lang w:val="bg-BG"/>
        </w:rPr>
        <w:t>бобщение</w:t>
      </w:r>
      <w:r w:rsidR="00D06051" w:rsidRPr="00740620">
        <w:rPr>
          <w:rFonts w:ascii="Times New Roman" w:hAnsi="Times New Roman"/>
          <w:color w:val="000000"/>
          <w:sz w:val="24"/>
          <w:szCs w:val="24"/>
          <w:lang w:val="bg-BG"/>
        </w:rPr>
        <w:t>то</w:t>
      </w:r>
      <w:r w:rsidRPr="00740620">
        <w:rPr>
          <w:rFonts w:ascii="Times New Roman" w:hAnsi="Times New Roman"/>
          <w:color w:val="000000"/>
          <w:sz w:val="24"/>
          <w:szCs w:val="24"/>
          <w:lang w:val="bg-BG"/>
        </w:rPr>
        <w:t xml:space="preserve"> на информацията от формулярите за обратна връзка, отчита следното:</w:t>
      </w:r>
    </w:p>
    <w:p w14:paraId="7FDF3434" w14:textId="44C29A8B" w:rsidR="004A352D" w:rsidRPr="00740620" w:rsidRDefault="004A352D" w:rsidP="002A6CD6">
      <w:pPr>
        <w:spacing w:after="0" w:line="240" w:lineRule="auto"/>
        <w:jc w:val="both"/>
        <w:rPr>
          <w:rFonts w:cs="TimesNewRomanPSMT"/>
          <w:b/>
          <w:sz w:val="24"/>
          <w:szCs w:val="24"/>
          <w:u w:val="single"/>
          <w:lang w:val="bg-BG"/>
        </w:rPr>
      </w:pPr>
      <w:r w:rsidRPr="00740620">
        <w:rPr>
          <w:rFonts w:ascii="Times New Roman" w:hAnsi="Times New Roman"/>
          <w:b/>
          <w:color w:val="000000"/>
          <w:sz w:val="24"/>
          <w:szCs w:val="24"/>
          <w:lang w:val="bg-BG"/>
        </w:rPr>
        <w:t>По отношение на получените пакети хранителни продукти:</w:t>
      </w:r>
      <w:r w:rsidRPr="00740620">
        <w:rPr>
          <w:rFonts w:ascii="Times New Roman" w:hAnsi="Times New Roman"/>
          <w:color w:val="000000"/>
          <w:sz w:val="24"/>
          <w:szCs w:val="24"/>
          <w:lang w:val="bg-BG"/>
        </w:rPr>
        <w:t xml:space="preserve"> 93,19 % от подпомогнатите лица изразяват удовлетвореност от количеството на получените хранителни продукти; 93,62 % изразяват удовлетвореност от асортимента на получените хранителни продукти; 98,59 % са доволни от създадената организация на раздавателния процес; 46,32 % са дали препоръки - да се предоставят по</w:t>
      </w:r>
      <w:r w:rsidR="00186E94">
        <w:rPr>
          <w:rFonts w:ascii="Times New Roman" w:hAnsi="Times New Roman"/>
          <w:color w:val="000000"/>
          <w:sz w:val="24"/>
          <w:szCs w:val="24"/>
          <w:lang w:val="bg-BG"/>
        </w:rPr>
        <w:t>-</w:t>
      </w:r>
      <w:r w:rsidRPr="00740620">
        <w:rPr>
          <w:rFonts w:ascii="Times New Roman" w:hAnsi="Times New Roman"/>
          <w:color w:val="000000"/>
          <w:sz w:val="24"/>
          <w:szCs w:val="24"/>
          <w:lang w:val="bg-BG"/>
        </w:rPr>
        <w:t>големи количества хранителни продукти, в пакетите да бъдат включени млечни продукти, различни сладки изделия, плодови сокове и компоти, други видове месни консерви и макаронени изделия, да се предоставят хигиенни материали и перилни препарати.</w:t>
      </w:r>
    </w:p>
    <w:p w14:paraId="30E2B05E" w14:textId="0761557E" w:rsidR="004A352D" w:rsidRPr="00740620" w:rsidRDefault="004A352D" w:rsidP="002A6CD6">
      <w:pPr>
        <w:tabs>
          <w:tab w:val="left" w:pos="990"/>
        </w:tabs>
        <w:spacing w:after="0" w:line="240" w:lineRule="auto"/>
        <w:jc w:val="both"/>
        <w:rPr>
          <w:rFonts w:ascii="Times New Roman" w:hAnsi="Times New Roman"/>
          <w:color w:val="000000"/>
          <w:sz w:val="24"/>
          <w:szCs w:val="24"/>
          <w:lang w:val="bg-BG"/>
        </w:rPr>
      </w:pPr>
      <w:r w:rsidRPr="00740620">
        <w:rPr>
          <w:rFonts w:ascii="Times New Roman" w:hAnsi="Times New Roman"/>
          <w:b/>
          <w:sz w:val="24"/>
          <w:szCs w:val="24"/>
          <w:lang w:val="bg-BG"/>
        </w:rPr>
        <w:t xml:space="preserve">По отношение на </w:t>
      </w:r>
      <w:r w:rsidRPr="00740620">
        <w:rPr>
          <w:rFonts w:ascii="Times New Roman" w:hAnsi="Times New Roman"/>
          <w:b/>
          <w:color w:val="000000"/>
          <w:sz w:val="24"/>
          <w:szCs w:val="24"/>
          <w:lang w:val="bg-BG"/>
        </w:rPr>
        <w:t>получените съпътстващи мерки: 92,79  %</w:t>
      </w:r>
      <w:r w:rsidRPr="00740620">
        <w:rPr>
          <w:rFonts w:ascii="Times New Roman" w:hAnsi="Times New Roman"/>
          <w:color w:val="000000"/>
          <w:sz w:val="24"/>
          <w:szCs w:val="24"/>
          <w:lang w:val="bg-BG"/>
        </w:rPr>
        <w:t xml:space="preserve"> от анкетираните са участвали в предоставянето на съпътстващи мерки, като </w:t>
      </w:r>
      <w:r w:rsidRPr="00740620">
        <w:rPr>
          <w:rFonts w:ascii="Times New Roman" w:hAnsi="Times New Roman"/>
          <w:b/>
          <w:color w:val="000000"/>
          <w:sz w:val="24"/>
          <w:szCs w:val="24"/>
          <w:lang w:val="bg-BG"/>
        </w:rPr>
        <w:t>88,49 %</w:t>
      </w:r>
      <w:r w:rsidRPr="00740620">
        <w:rPr>
          <w:rFonts w:ascii="Times New Roman" w:hAnsi="Times New Roman"/>
          <w:color w:val="000000"/>
          <w:sz w:val="24"/>
          <w:szCs w:val="24"/>
          <w:lang w:val="bg-BG"/>
        </w:rPr>
        <w:t xml:space="preserve"> са посочили положителен ефект от </w:t>
      </w:r>
      <w:r w:rsidR="00005B4B">
        <w:rPr>
          <w:rFonts w:ascii="Times New Roman" w:hAnsi="Times New Roman"/>
          <w:color w:val="000000"/>
          <w:sz w:val="24"/>
          <w:szCs w:val="24"/>
          <w:lang w:val="bg-BG"/>
        </w:rPr>
        <w:t>тях.</w:t>
      </w:r>
      <w:r w:rsidR="00F85E87" w:rsidRPr="00740620">
        <w:rPr>
          <w:rFonts w:ascii="Times New Roman" w:hAnsi="Times New Roman"/>
          <w:color w:val="000000"/>
          <w:sz w:val="24"/>
          <w:szCs w:val="24"/>
          <w:lang w:val="bg-BG"/>
        </w:rPr>
        <w:t xml:space="preserve"> </w:t>
      </w:r>
    </w:p>
    <w:p w14:paraId="0394DB32" w14:textId="5740CD8C" w:rsidR="004A352D" w:rsidRPr="00740620" w:rsidRDefault="004A352D"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За периода на раздаване на хранителните продукти УО извърши </w:t>
      </w:r>
      <w:r w:rsidRPr="00740620">
        <w:rPr>
          <w:rFonts w:ascii="Times New Roman" w:hAnsi="Times New Roman"/>
          <w:b/>
          <w:sz w:val="24"/>
          <w:szCs w:val="24"/>
          <w:lang w:val="bg-BG"/>
        </w:rPr>
        <w:t>65 планирани проверки</w:t>
      </w:r>
      <w:r w:rsidRPr="00740620">
        <w:rPr>
          <w:rFonts w:ascii="Times New Roman" w:hAnsi="Times New Roman"/>
          <w:sz w:val="24"/>
          <w:szCs w:val="24"/>
          <w:lang w:val="bg-BG"/>
        </w:rPr>
        <w:t xml:space="preserve"> „на място“</w:t>
      </w:r>
      <w:r w:rsidR="00E91515" w:rsidRPr="00740620">
        <w:rPr>
          <w:rFonts w:ascii="Times New Roman" w:hAnsi="Times New Roman"/>
          <w:sz w:val="24"/>
          <w:szCs w:val="24"/>
          <w:lang w:val="bg-BG"/>
        </w:rPr>
        <w:t xml:space="preserve">, при които не са установени пропуски. Във връзка с </w:t>
      </w:r>
      <w:r w:rsidR="001E6B4C" w:rsidRPr="00740620">
        <w:rPr>
          <w:rFonts w:ascii="Times New Roman" w:hAnsi="Times New Roman"/>
          <w:sz w:val="24"/>
          <w:szCs w:val="24"/>
          <w:lang w:val="bg-BG"/>
        </w:rPr>
        <w:t>постъпил сигнал</w:t>
      </w:r>
      <w:r w:rsidR="00005B4B">
        <w:rPr>
          <w:rFonts w:ascii="Times New Roman" w:hAnsi="Times New Roman"/>
          <w:sz w:val="24"/>
          <w:szCs w:val="24"/>
          <w:lang w:val="bg-BG"/>
        </w:rPr>
        <w:t>,</w:t>
      </w:r>
      <w:r w:rsidR="001E6B4C" w:rsidRPr="00740620">
        <w:rPr>
          <w:rFonts w:ascii="Times New Roman" w:hAnsi="Times New Roman"/>
          <w:sz w:val="24"/>
          <w:szCs w:val="24"/>
          <w:lang w:val="bg-BG"/>
        </w:rPr>
        <w:t xml:space="preserve"> свързан с предоставянето на индивидуални пакети хранителни продукти</w:t>
      </w:r>
      <w:r w:rsidR="00005B4B">
        <w:rPr>
          <w:rFonts w:ascii="Times New Roman" w:hAnsi="Times New Roman"/>
          <w:sz w:val="24"/>
          <w:szCs w:val="24"/>
          <w:lang w:val="bg-BG"/>
        </w:rPr>
        <w:t>,</w:t>
      </w:r>
      <w:r w:rsidR="001E6B4C" w:rsidRPr="00740620">
        <w:rPr>
          <w:rFonts w:ascii="Times New Roman" w:hAnsi="Times New Roman"/>
          <w:sz w:val="24"/>
          <w:szCs w:val="24"/>
          <w:lang w:val="bg-BG"/>
        </w:rPr>
        <w:t xml:space="preserve"> е осъществена</w:t>
      </w:r>
      <w:r w:rsidR="00E91515"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и </w:t>
      </w:r>
      <w:r w:rsidRPr="00740620">
        <w:rPr>
          <w:rFonts w:ascii="Times New Roman" w:hAnsi="Times New Roman"/>
          <w:b/>
          <w:sz w:val="24"/>
          <w:szCs w:val="24"/>
          <w:lang w:val="bg-BG"/>
        </w:rPr>
        <w:t>1 непланирана</w:t>
      </w:r>
      <w:r w:rsidR="0037576D" w:rsidRPr="00740620">
        <w:rPr>
          <w:rFonts w:ascii="Times New Roman" w:hAnsi="Times New Roman"/>
          <w:b/>
          <w:sz w:val="24"/>
          <w:szCs w:val="24"/>
          <w:lang w:val="bg-BG"/>
        </w:rPr>
        <w:t xml:space="preserve"> </w:t>
      </w:r>
      <w:r w:rsidR="001E6B4C" w:rsidRPr="00740620">
        <w:rPr>
          <w:rFonts w:ascii="Times New Roman" w:hAnsi="Times New Roman"/>
          <w:sz w:val="24"/>
          <w:szCs w:val="24"/>
          <w:lang w:val="bg-BG"/>
        </w:rPr>
        <w:t>проверка</w:t>
      </w:r>
      <w:r w:rsidRPr="00740620">
        <w:rPr>
          <w:rFonts w:ascii="Times New Roman" w:hAnsi="Times New Roman"/>
          <w:sz w:val="24"/>
          <w:szCs w:val="24"/>
          <w:lang w:val="bg-BG"/>
        </w:rPr>
        <w:t xml:space="preserve">, </w:t>
      </w:r>
      <w:r w:rsidR="001E6B4C" w:rsidRPr="00740620">
        <w:rPr>
          <w:rFonts w:ascii="Times New Roman" w:hAnsi="Times New Roman"/>
          <w:sz w:val="24"/>
          <w:szCs w:val="24"/>
          <w:lang w:val="bg-BG"/>
        </w:rPr>
        <w:t xml:space="preserve">резултата от която е, че хранителната подкрепа по </w:t>
      </w:r>
      <w:r w:rsidR="00671B8C">
        <w:rPr>
          <w:rFonts w:ascii="Times New Roman" w:hAnsi="Times New Roman"/>
          <w:sz w:val="24"/>
          <w:szCs w:val="24"/>
          <w:lang w:val="bg-BG"/>
        </w:rPr>
        <w:t>П</w:t>
      </w:r>
      <w:r w:rsidR="001E6B4C" w:rsidRPr="00740620">
        <w:rPr>
          <w:rFonts w:ascii="Times New Roman" w:hAnsi="Times New Roman"/>
          <w:sz w:val="24"/>
          <w:szCs w:val="24"/>
          <w:lang w:val="bg-BG"/>
        </w:rPr>
        <w:t>рограмата се предоставя н</w:t>
      </w:r>
      <w:r w:rsidR="00005B4B">
        <w:rPr>
          <w:rFonts w:ascii="Times New Roman" w:hAnsi="Times New Roman"/>
          <w:sz w:val="24"/>
          <w:szCs w:val="24"/>
          <w:lang w:val="bg-BG"/>
        </w:rPr>
        <w:t>а</w:t>
      </w:r>
      <w:r w:rsidR="001E6B4C" w:rsidRPr="00740620">
        <w:rPr>
          <w:rFonts w:ascii="Times New Roman" w:hAnsi="Times New Roman"/>
          <w:sz w:val="24"/>
          <w:szCs w:val="24"/>
          <w:lang w:val="bg-BG"/>
        </w:rPr>
        <w:t xml:space="preserve"> крайните получатели при спазване на установените правила</w:t>
      </w:r>
      <w:r w:rsidRPr="00740620">
        <w:rPr>
          <w:rFonts w:ascii="Times New Roman" w:hAnsi="Times New Roman"/>
          <w:sz w:val="24"/>
          <w:szCs w:val="24"/>
          <w:lang w:val="bg-BG"/>
        </w:rPr>
        <w:t xml:space="preserve">. </w:t>
      </w:r>
      <w:r w:rsidR="00783394" w:rsidRPr="00740620">
        <w:rPr>
          <w:rFonts w:ascii="Times New Roman" w:hAnsi="Times New Roman"/>
          <w:sz w:val="24"/>
          <w:szCs w:val="24"/>
          <w:lang w:val="bg-BG"/>
        </w:rPr>
        <w:t>По време на проверките експертите от УО осъществиха срещи с представители на целевите групи с цел установяване на удовлетвореността им от предоставената хранителна подкрепа и съпъ</w:t>
      </w:r>
      <w:r w:rsidR="00761622" w:rsidRPr="00740620">
        <w:rPr>
          <w:rFonts w:ascii="Times New Roman" w:hAnsi="Times New Roman"/>
          <w:sz w:val="24"/>
          <w:szCs w:val="24"/>
          <w:lang w:val="bg-BG"/>
        </w:rPr>
        <w:t>т</w:t>
      </w:r>
      <w:r w:rsidR="00783394" w:rsidRPr="00740620">
        <w:rPr>
          <w:rFonts w:ascii="Times New Roman" w:hAnsi="Times New Roman"/>
          <w:sz w:val="24"/>
          <w:szCs w:val="24"/>
          <w:lang w:val="bg-BG"/>
        </w:rPr>
        <w:t xml:space="preserve">стващи мерки, като информацията е отразена в обратни връзки. </w:t>
      </w:r>
      <w:r w:rsidRPr="00740620">
        <w:rPr>
          <w:rFonts w:ascii="Times New Roman" w:hAnsi="Times New Roman"/>
          <w:sz w:val="24"/>
          <w:szCs w:val="24"/>
          <w:lang w:val="bg-BG"/>
        </w:rPr>
        <w:t>Констатирано бе съответствие между постигнати и планирани резултати; удовлетвореност сред потребителите от вида и количеството на предоставената храна под формата на индивидуални пакети с хранителни продукти.</w:t>
      </w:r>
    </w:p>
    <w:p w14:paraId="00A9C6DD" w14:textId="77777777" w:rsidR="00693ACE" w:rsidRPr="00740620" w:rsidRDefault="002F2A35" w:rsidP="002A6CD6">
      <w:pPr>
        <w:spacing w:after="0" w:line="240" w:lineRule="auto"/>
        <w:jc w:val="both"/>
        <w:rPr>
          <w:rFonts w:cs="TimesNewRomanPSMT"/>
          <w:b/>
          <w:sz w:val="24"/>
          <w:szCs w:val="24"/>
          <w:u w:val="single"/>
          <w:lang w:val="bg-BG"/>
        </w:rPr>
      </w:pPr>
      <w:r w:rsidRPr="00740620">
        <w:rPr>
          <w:rFonts w:ascii="TimesNewRomanPSMT" w:hAnsi="TimesNewRomanPSMT" w:cs="TimesNewRomanPSMT"/>
          <w:b/>
          <w:sz w:val="24"/>
          <w:szCs w:val="24"/>
          <w:u w:val="single"/>
          <w:lang w:val="bg-BG"/>
        </w:rPr>
        <w:t xml:space="preserve">Операция тип 3 </w:t>
      </w:r>
      <w:r w:rsidR="004F38CF" w:rsidRPr="00740620">
        <w:rPr>
          <w:rFonts w:ascii="TimesNewRomanPSMT" w:hAnsi="TimesNewRomanPSMT" w:cs="TimesNewRomanPSMT"/>
          <w:b/>
          <w:sz w:val="24"/>
          <w:szCs w:val="24"/>
          <w:u w:val="single"/>
          <w:lang w:val="bg-BG"/>
        </w:rPr>
        <w:t>„Осигуряване на топъл обяд“</w:t>
      </w:r>
    </w:p>
    <w:p w14:paraId="0C3EBA85" w14:textId="6C1A45AE" w:rsidR="00923609" w:rsidRPr="00740620" w:rsidRDefault="00D06051" w:rsidP="00D06051">
      <w:pPr>
        <w:tabs>
          <w:tab w:val="num" w:pos="540"/>
        </w:tabs>
        <w:spacing w:after="0" w:line="240" w:lineRule="auto"/>
        <w:jc w:val="both"/>
        <w:rPr>
          <w:rFonts w:ascii="Times New Roman" w:eastAsia="Times New Roman" w:hAnsi="Times New Roman"/>
          <w:b/>
          <w:bCs/>
          <w:sz w:val="24"/>
          <w:szCs w:val="24"/>
          <w:lang w:val="bg-BG"/>
        </w:rPr>
      </w:pPr>
      <w:r w:rsidRPr="00740620">
        <w:rPr>
          <w:rFonts w:ascii="Times New Roman" w:hAnsi="Times New Roman"/>
          <w:sz w:val="24"/>
          <w:szCs w:val="24"/>
          <w:lang w:val="bg-BG"/>
        </w:rPr>
        <w:t>О</w:t>
      </w:r>
      <w:r w:rsidR="009B64A5" w:rsidRPr="00740620">
        <w:rPr>
          <w:rFonts w:ascii="Times New Roman" w:hAnsi="Times New Roman"/>
          <w:sz w:val="24"/>
          <w:szCs w:val="24"/>
          <w:lang w:val="bg-BG"/>
        </w:rPr>
        <w:t xml:space="preserve">перация тип 3 се реализира в условията на допълняемост с действащата </w:t>
      </w:r>
      <w:r w:rsidR="00411766">
        <w:rPr>
          <w:rFonts w:ascii="Times New Roman" w:hAnsi="Times New Roman"/>
          <w:sz w:val="24"/>
          <w:szCs w:val="24"/>
          <w:lang w:val="bg-BG"/>
        </w:rPr>
        <w:t>Н</w:t>
      </w:r>
      <w:r w:rsidR="00411766" w:rsidRPr="00740620">
        <w:rPr>
          <w:rFonts w:ascii="Times New Roman" w:hAnsi="Times New Roman"/>
          <w:sz w:val="24"/>
          <w:szCs w:val="24"/>
          <w:lang w:val="bg-BG"/>
        </w:rPr>
        <w:t xml:space="preserve">ационална </w:t>
      </w:r>
      <w:r w:rsidR="009B64A5" w:rsidRPr="00740620">
        <w:rPr>
          <w:rFonts w:ascii="Times New Roman" w:hAnsi="Times New Roman"/>
          <w:sz w:val="24"/>
          <w:szCs w:val="24"/>
          <w:lang w:val="bg-BG"/>
        </w:rPr>
        <w:t xml:space="preserve">програма за подпомагане на обществените трапезарии, финансирана със средства от държавния бюджет чрез фонд „Социална закрила“. Допустимите кандидати са общини и райони на общини на територията на страната. Безвъзмездната финансова помощ за реализиране на дейността се предоставя чрез процедура за директно предоставяне. </w:t>
      </w:r>
      <w:r w:rsidR="001028FA" w:rsidRPr="00740620">
        <w:rPr>
          <w:rFonts w:ascii="Times New Roman" w:eastAsia="Times New Roman" w:hAnsi="Times New Roman"/>
          <w:b/>
          <w:bCs/>
          <w:sz w:val="24"/>
          <w:szCs w:val="24"/>
          <w:lang w:val="bg-BG"/>
        </w:rPr>
        <w:t xml:space="preserve"> </w:t>
      </w:r>
    </w:p>
    <w:p w14:paraId="5D863690" w14:textId="77777777" w:rsidR="006C2C11" w:rsidRPr="00740620" w:rsidRDefault="00923609" w:rsidP="00D06051">
      <w:pPr>
        <w:autoSpaceDE w:val="0"/>
        <w:autoSpaceDN w:val="0"/>
        <w:adjustRightInd w:val="0"/>
        <w:spacing w:after="0" w:line="240" w:lineRule="auto"/>
        <w:jc w:val="both"/>
        <w:rPr>
          <w:rFonts w:ascii="Times New Roman" w:hAnsi="Times New Roman"/>
          <w:sz w:val="24"/>
          <w:szCs w:val="24"/>
          <w:lang w:val="bg-BG"/>
        </w:rPr>
      </w:pPr>
      <w:r w:rsidRPr="00740620">
        <w:rPr>
          <w:rFonts w:ascii="TimesNewRomanPSMT" w:hAnsi="TimesNewRomanPSMT" w:cs="TimesNewRomanPSMT"/>
          <w:b/>
          <w:sz w:val="24"/>
          <w:szCs w:val="24"/>
          <w:lang w:val="bg-BG"/>
        </w:rPr>
        <w:t xml:space="preserve">Напредък по </w:t>
      </w:r>
      <w:r w:rsidR="00E4439A" w:rsidRPr="00740620">
        <w:rPr>
          <w:rFonts w:ascii="TimesNewRomanPSMT" w:hAnsi="TimesNewRomanPSMT" w:cs="TimesNewRomanPSMT"/>
          <w:b/>
          <w:sz w:val="24"/>
          <w:szCs w:val="24"/>
          <w:lang w:val="bg-BG"/>
        </w:rPr>
        <w:t>Операция „3.1 - Топъл обяд в условия на пандемията от COVID-19“</w:t>
      </w:r>
    </w:p>
    <w:p w14:paraId="00E82B23" w14:textId="77FD283E" w:rsidR="00807D4D" w:rsidRPr="00740620" w:rsidRDefault="00807D4D" w:rsidP="00D302AA">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В съответствие с основните принципи на Европейския стълб на социалните права операцията се реализира в отговор на пандемията от COVID-19 в страната и осигурява подкрепа за задоволяване на базовата нужда от храна на хората, които се нуждаят от социална закрила в най-висока степен. Анализът на неблагоприятните последици в социално-икономически аспект в резултат от разпространението на COVID-19</w:t>
      </w:r>
      <w:r w:rsidR="00211B30">
        <w:rPr>
          <w:rFonts w:ascii="Times New Roman" w:hAnsi="Times New Roman"/>
          <w:sz w:val="24"/>
          <w:szCs w:val="24"/>
          <w:lang w:val="bg-BG"/>
        </w:rPr>
        <w:t xml:space="preserve"> и</w:t>
      </w:r>
      <w:r w:rsidRPr="00740620">
        <w:rPr>
          <w:rFonts w:ascii="Times New Roman" w:hAnsi="Times New Roman"/>
          <w:sz w:val="24"/>
          <w:szCs w:val="24"/>
          <w:lang w:val="bg-BG"/>
        </w:rPr>
        <w:t xml:space="preserve"> анализът на групите в риск от бедност бе основание България да предложи допълнителните средства за FEAD по механизма REACT-EU да бъдат насочени за осигуряване на топъл обяд, като идентифицирано най-значимо лишение сред най-засегнатите и уязвими граждани в страната.</w:t>
      </w:r>
      <w:r w:rsidR="00D302AA" w:rsidRPr="00740620">
        <w:rPr>
          <w:rFonts w:ascii="Times New Roman" w:hAnsi="Times New Roman"/>
          <w:sz w:val="24"/>
          <w:szCs w:val="24"/>
          <w:lang w:val="bg-BG"/>
        </w:rPr>
        <w:t xml:space="preserve"> Тази</w:t>
      </w:r>
      <w:r w:rsidRPr="00740620">
        <w:rPr>
          <w:rFonts w:ascii="Times New Roman" w:hAnsi="Times New Roman"/>
          <w:sz w:val="24"/>
          <w:szCs w:val="24"/>
          <w:lang w:val="bg-BG"/>
        </w:rPr>
        <w:t xml:space="preserve"> помощ </w:t>
      </w:r>
      <w:r w:rsidR="00D302AA" w:rsidRPr="00740620">
        <w:rPr>
          <w:rFonts w:ascii="Times New Roman" w:hAnsi="Times New Roman"/>
          <w:sz w:val="24"/>
          <w:szCs w:val="24"/>
          <w:lang w:val="bg-BG"/>
        </w:rPr>
        <w:t>осигурява</w:t>
      </w:r>
      <w:r w:rsidRPr="00740620">
        <w:rPr>
          <w:rFonts w:ascii="Times New Roman" w:hAnsi="Times New Roman"/>
          <w:sz w:val="24"/>
          <w:szCs w:val="24"/>
          <w:lang w:val="bg-BG"/>
        </w:rPr>
        <w:t xml:space="preserve"> реална възможност най-бедните и уязвими хора да продължават да имат храна, от една страна и от друга, да могат да я получат и в дома си, когато противоепидемичните мерки налагат това. </w:t>
      </w:r>
    </w:p>
    <w:p w14:paraId="65CBA066" w14:textId="33EBB1EE" w:rsidR="00C20467" w:rsidRPr="00740620" w:rsidRDefault="00D302AA" w:rsidP="005607BB">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П</w:t>
      </w:r>
      <w:r w:rsidR="00C20467" w:rsidRPr="00740620">
        <w:rPr>
          <w:rFonts w:ascii="Times New Roman" w:hAnsi="Times New Roman"/>
          <w:sz w:val="24"/>
          <w:szCs w:val="24"/>
          <w:lang w:val="bg-BG"/>
        </w:rPr>
        <w:t xml:space="preserve">редоставянето на топъл обяд </w:t>
      </w:r>
      <w:r w:rsidRPr="00740620">
        <w:rPr>
          <w:rFonts w:ascii="Times New Roman" w:hAnsi="Times New Roman"/>
          <w:sz w:val="24"/>
          <w:szCs w:val="24"/>
          <w:lang w:val="bg-BG"/>
        </w:rPr>
        <w:t>през 2021 г. се реализира</w:t>
      </w:r>
      <w:r w:rsidR="00C20467" w:rsidRPr="00740620">
        <w:rPr>
          <w:rFonts w:ascii="Times New Roman" w:hAnsi="Times New Roman"/>
          <w:sz w:val="24"/>
          <w:szCs w:val="24"/>
          <w:lang w:val="bg-BG"/>
        </w:rPr>
        <w:t xml:space="preserve"> чрез обявения на 30.11.2020 г. прием на заявления за финансиране по процедура за директно предоставяне на безвъзмездна финансова помощ „3.1 - Топъл обяд в условия на пандемията от COVID-19“. Операцията се реализира в </w:t>
      </w:r>
      <w:r w:rsidR="00C20467" w:rsidRPr="00740620">
        <w:rPr>
          <w:rFonts w:ascii="Times New Roman" w:hAnsi="Times New Roman"/>
          <w:sz w:val="24"/>
          <w:szCs w:val="24"/>
          <w:lang w:val="bg-BG"/>
        </w:rPr>
        <w:lastRenderedPageBreak/>
        <w:t>съответствие с правилата за операциите от тип 3 съгласно ПМС № 37 от 23.02.2015 г</w:t>
      </w:r>
      <w:r w:rsidR="00692A8A">
        <w:rPr>
          <w:rFonts w:ascii="Times New Roman" w:hAnsi="Times New Roman"/>
          <w:sz w:val="24"/>
          <w:szCs w:val="24"/>
          <w:lang w:val="bg-BG"/>
        </w:rPr>
        <w:t>.</w:t>
      </w:r>
      <w:r w:rsidR="00C20467" w:rsidRPr="00740620">
        <w:rPr>
          <w:rFonts w:ascii="Times New Roman" w:hAnsi="Times New Roman"/>
          <w:sz w:val="24"/>
          <w:szCs w:val="24"/>
          <w:lang w:val="bg-BG"/>
        </w:rPr>
        <w:t xml:space="preserve"> за определяне реда и условията за изпълнение на </w:t>
      </w:r>
      <w:r w:rsidR="00F85E87" w:rsidRPr="00740620">
        <w:rPr>
          <w:rFonts w:ascii="Times New Roman" w:hAnsi="Times New Roman"/>
          <w:sz w:val="24"/>
          <w:szCs w:val="24"/>
          <w:lang w:val="bg-BG"/>
        </w:rPr>
        <w:t xml:space="preserve">ОПХ </w:t>
      </w:r>
      <w:r w:rsidR="00C20467" w:rsidRPr="00740620">
        <w:rPr>
          <w:rFonts w:ascii="Times New Roman" w:hAnsi="Times New Roman"/>
          <w:sz w:val="24"/>
          <w:szCs w:val="24"/>
          <w:lang w:val="bg-BG"/>
        </w:rPr>
        <w:t>ФЕПНЛ за периода 2014</w:t>
      </w:r>
      <w:r w:rsidR="00211B30">
        <w:rPr>
          <w:rFonts w:ascii="Times New Roman" w:hAnsi="Times New Roman"/>
          <w:sz w:val="24"/>
          <w:szCs w:val="24"/>
          <w:lang w:val="bg-BG"/>
        </w:rPr>
        <w:t xml:space="preserve"> – </w:t>
      </w:r>
      <w:r w:rsidR="00C20467" w:rsidRPr="00740620">
        <w:rPr>
          <w:rFonts w:ascii="Times New Roman" w:hAnsi="Times New Roman"/>
          <w:sz w:val="24"/>
          <w:szCs w:val="24"/>
          <w:lang w:val="bg-BG"/>
        </w:rPr>
        <w:t xml:space="preserve">2020 г. </w:t>
      </w:r>
    </w:p>
    <w:p w14:paraId="4FD55C38" w14:textId="77777777" w:rsidR="00C20467" w:rsidRPr="00740620" w:rsidRDefault="00C20467" w:rsidP="00443CB1">
      <w:pPr>
        <w:autoSpaceDE w:val="0"/>
        <w:autoSpaceDN w:val="0"/>
        <w:adjustRightInd w:val="0"/>
        <w:spacing w:after="0" w:line="240" w:lineRule="auto"/>
        <w:jc w:val="both"/>
        <w:rPr>
          <w:rFonts w:ascii="Times New Roman" w:eastAsia="Times New Roman" w:hAnsi="Times New Roman"/>
          <w:sz w:val="24"/>
          <w:szCs w:val="24"/>
          <w:lang w:val="bg-BG" w:eastAsia="bg-BG" w:bidi="my-MM"/>
        </w:rPr>
      </w:pPr>
      <w:r w:rsidRPr="00740620">
        <w:rPr>
          <w:rFonts w:ascii="Times New Roman" w:hAnsi="Times New Roman"/>
          <w:sz w:val="24"/>
          <w:szCs w:val="24"/>
          <w:lang w:val="bg-BG"/>
        </w:rPr>
        <w:t xml:space="preserve">Допустимите целеви групи са хора без доходи или с доходи под линията на бедност, които са в невъзможност да осигурят основните си жизнени потребности, нямат близки, които да им окажат подкрепа, рискът от заразяване или от неблагоприятно протичане на инфекцията </w:t>
      </w:r>
      <w:r w:rsidR="00F85E87" w:rsidRPr="00740620">
        <w:rPr>
          <w:rFonts w:ascii="Times New Roman" w:hAnsi="Times New Roman"/>
          <w:sz w:val="24"/>
          <w:szCs w:val="24"/>
          <w:lang w:val="bg-BG"/>
        </w:rPr>
        <w:t xml:space="preserve">от COVID – 19 </w:t>
      </w:r>
      <w:r w:rsidRPr="00740620">
        <w:rPr>
          <w:rFonts w:ascii="Times New Roman" w:hAnsi="Times New Roman"/>
          <w:sz w:val="24"/>
          <w:szCs w:val="24"/>
          <w:lang w:val="bg-BG"/>
        </w:rPr>
        <w:t>за тях е по-висок</w:t>
      </w:r>
      <w:r w:rsidR="00D302AA" w:rsidRPr="00740620">
        <w:rPr>
          <w:rFonts w:ascii="Times New Roman" w:hAnsi="Times New Roman"/>
          <w:sz w:val="24"/>
          <w:szCs w:val="24"/>
          <w:lang w:val="bg-BG"/>
        </w:rPr>
        <w:t xml:space="preserve">. </w:t>
      </w:r>
    </w:p>
    <w:p w14:paraId="473FBC9D" w14:textId="0B472D01" w:rsidR="00BA65D6" w:rsidRPr="00740620" w:rsidRDefault="00B32EDC" w:rsidP="00523AD1">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Общини и райони на общини предоставяха топъл обяд от 01.01.2021</w:t>
      </w:r>
      <w:r w:rsidR="00692A8A">
        <w:rPr>
          <w:rFonts w:ascii="Times New Roman" w:hAnsi="Times New Roman"/>
          <w:sz w:val="24"/>
          <w:szCs w:val="24"/>
          <w:lang w:val="bg-BG"/>
        </w:rPr>
        <w:t xml:space="preserve"> г.</w:t>
      </w:r>
      <w:r w:rsidRPr="00740620">
        <w:rPr>
          <w:rFonts w:ascii="Times New Roman" w:hAnsi="Times New Roman"/>
          <w:sz w:val="24"/>
          <w:szCs w:val="24"/>
          <w:lang w:val="bg-BG"/>
        </w:rPr>
        <w:t xml:space="preserve">, като се сключиха </w:t>
      </w:r>
      <w:r w:rsidRPr="00740620">
        <w:rPr>
          <w:rFonts w:ascii="Times New Roman" w:hAnsi="Times New Roman"/>
          <w:b/>
          <w:sz w:val="24"/>
          <w:szCs w:val="24"/>
          <w:lang w:val="bg-BG"/>
        </w:rPr>
        <w:t>общо 215 договора</w:t>
      </w:r>
      <w:r w:rsidRPr="00740620">
        <w:rPr>
          <w:rFonts w:ascii="Times New Roman" w:hAnsi="Times New Roman"/>
          <w:sz w:val="24"/>
          <w:szCs w:val="24"/>
          <w:lang w:val="bg-BG"/>
        </w:rPr>
        <w:t xml:space="preserve"> за директно предоставяне на БФП</w:t>
      </w:r>
      <w:r w:rsidR="00692A8A">
        <w:rPr>
          <w:rFonts w:ascii="Times New Roman" w:hAnsi="Times New Roman"/>
          <w:sz w:val="24"/>
          <w:szCs w:val="24"/>
          <w:lang w:val="bg-BG"/>
        </w:rPr>
        <w:t>,</w:t>
      </w:r>
      <w:r w:rsidRPr="00740620">
        <w:rPr>
          <w:rFonts w:ascii="Times New Roman" w:hAnsi="Times New Roman"/>
          <w:sz w:val="24"/>
          <w:szCs w:val="24"/>
          <w:lang w:val="bg-BG"/>
        </w:rPr>
        <w:t xml:space="preserve"> обхващащи </w:t>
      </w:r>
      <w:r w:rsidRPr="00740620">
        <w:rPr>
          <w:rFonts w:ascii="Times New Roman" w:hAnsi="Times New Roman"/>
          <w:b/>
          <w:sz w:val="24"/>
          <w:szCs w:val="24"/>
          <w:lang w:val="bg-BG"/>
        </w:rPr>
        <w:t>59 547 лица от целевите групи</w:t>
      </w:r>
      <w:r w:rsidRPr="00740620">
        <w:rPr>
          <w:rFonts w:ascii="Times New Roman" w:hAnsi="Times New Roman"/>
          <w:sz w:val="24"/>
          <w:szCs w:val="24"/>
          <w:lang w:val="bg-BG"/>
        </w:rPr>
        <w:t xml:space="preserve">. </w:t>
      </w:r>
    </w:p>
    <w:p w14:paraId="7333BEEE" w14:textId="21AF59C4" w:rsidR="00B32EDC" w:rsidRPr="00740620" w:rsidRDefault="00BA65D6" w:rsidP="00A63700">
      <w:pPr>
        <w:pStyle w:val="NoSpacing"/>
        <w:numPr>
          <w:ilvl w:val="0"/>
          <w:numId w:val="69"/>
        </w:numPr>
        <w:ind w:left="0" w:firstLine="0"/>
        <w:jc w:val="both"/>
        <w:rPr>
          <w:rFonts w:ascii="Times New Roman" w:hAnsi="Times New Roman"/>
          <w:sz w:val="24"/>
          <w:szCs w:val="24"/>
        </w:rPr>
      </w:pPr>
      <w:r w:rsidRPr="00740620">
        <w:rPr>
          <w:rFonts w:ascii="Times New Roman" w:eastAsia="Times New Roman" w:hAnsi="Times New Roman"/>
          <w:sz w:val="24"/>
          <w:szCs w:val="24"/>
          <w:lang w:bidi="my-MM"/>
        </w:rPr>
        <w:t>Общият брой лица, които са получили топъл обяд</w:t>
      </w:r>
      <w:r w:rsidR="00692A8A">
        <w:rPr>
          <w:rFonts w:ascii="Times New Roman" w:eastAsia="Times New Roman" w:hAnsi="Times New Roman"/>
          <w:sz w:val="24"/>
          <w:szCs w:val="24"/>
          <w:lang w:bidi="my-MM"/>
        </w:rPr>
        <w:t>,</w:t>
      </w:r>
      <w:r w:rsidRPr="00740620">
        <w:rPr>
          <w:rFonts w:ascii="Times New Roman" w:eastAsia="Times New Roman" w:hAnsi="Times New Roman"/>
          <w:sz w:val="24"/>
          <w:szCs w:val="24"/>
          <w:lang w:bidi="my-MM"/>
        </w:rPr>
        <w:t xml:space="preserve"> е </w:t>
      </w:r>
      <w:r w:rsidR="00B32EDC" w:rsidRPr="00740620">
        <w:rPr>
          <w:rFonts w:ascii="Times New Roman" w:eastAsia="Times New Roman" w:hAnsi="Times New Roman"/>
          <w:sz w:val="24"/>
          <w:szCs w:val="24"/>
          <w:lang w:bidi="my-MM"/>
        </w:rPr>
        <w:t xml:space="preserve">71 805 </w:t>
      </w:r>
      <w:r w:rsidRPr="00740620">
        <w:rPr>
          <w:rFonts w:ascii="Times New Roman" w:eastAsia="Times New Roman" w:hAnsi="Times New Roman"/>
          <w:sz w:val="24"/>
          <w:szCs w:val="24"/>
          <w:lang w:bidi="my-MM"/>
        </w:rPr>
        <w:t>/по</w:t>
      </w:r>
      <w:r w:rsidR="00B32EDC" w:rsidRPr="00740620">
        <w:rPr>
          <w:rFonts w:ascii="Times New Roman" w:eastAsia="Times New Roman" w:hAnsi="Times New Roman"/>
          <w:sz w:val="24"/>
          <w:szCs w:val="24"/>
          <w:lang w:bidi="my-MM"/>
        </w:rPr>
        <w:t xml:space="preserve"> реално верифицираните и изплатени искания за плащане до края на 2021 г.</w:t>
      </w:r>
      <w:r w:rsidRPr="00740620">
        <w:rPr>
          <w:rFonts w:ascii="Times New Roman" w:eastAsia="Times New Roman" w:hAnsi="Times New Roman"/>
          <w:sz w:val="24"/>
          <w:szCs w:val="24"/>
          <w:lang w:bidi="my-MM"/>
        </w:rPr>
        <w:t>/</w:t>
      </w:r>
      <w:r w:rsidR="00B32EDC" w:rsidRPr="00740620">
        <w:rPr>
          <w:rFonts w:ascii="Times New Roman" w:eastAsia="Times New Roman" w:hAnsi="Times New Roman"/>
          <w:sz w:val="24"/>
          <w:szCs w:val="24"/>
          <w:lang w:bidi="my-MM"/>
        </w:rPr>
        <w:t xml:space="preserve"> </w:t>
      </w:r>
      <w:r w:rsidRPr="00740620">
        <w:rPr>
          <w:rFonts w:ascii="Times New Roman" w:eastAsia="Times New Roman" w:hAnsi="Times New Roman"/>
          <w:sz w:val="24"/>
          <w:szCs w:val="24"/>
          <w:lang w:bidi="my-MM"/>
        </w:rPr>
        <w:t>Профилът на подкрепените лица съобразно Делегиран Регламент (ЕС) 1255/2014 е</w:t>
      </w:r>
      <w:r w:rsidR="00692A8A">
        <w:rPr>
          <w:rFonts w:ascii="Times New Roman" w:eastAsia="Times New Roman" w:hAnsi="Times New Roman"/>
          <w:sz w:val="24"/>
          <w:szCs w:val="24"/>
          <w:lang w:bidi="my-MM"/>
        </w:rPr>
        <w:t>,</w:t>
      </w:r>
      <w:r w:rsidRPr="00740620">
        <w:rPr>
          <w:rFonts w:ascii="Times New Roman" w:eastAsia="Times New Roman" w:hAnsi="Times New Roman"/>
          <w:sz w:val="24"/>
          <w:szCs w:val="24"/>
          <w:lang w:bidi="my-MM"/>
        </w:rPr>
        <w:t xml:space="preserve"> както следва:</w:t>
      </w:r>
      <w:r w:rsidR="00D302AA" w:rsidRPr="00740620">
        <w:rPr>
          <w:rFonts w:ascii="Times New Roman" w:eastAsia="Times New Roman" w:hAnsi="Times New Roman"/>
          <w:sz w:val="24"/>
          <w:szCs w:val="24"/>
          <w:lang w:bidi="my-MM"/>
        </w:rPr>
        <w:t xml:space="preserve"> </w:t>
      </w:r>
      <w:r w:rsidR="00692A8A">
        <w:rPr>
          <w:rFonts w:ascii="Times New Roman" w:hAnsi="Times New Roman"/>
          <w:sz w:val="24"/>
          <w:szCs w:val="24"/>
        </w:rPr>
        <w:t>л</w:t>
      </w:r>
      <w:r w:rsidRPr="00740620">
        <w:rPr>
          <w:rFonts w:ascii="Times New Roman" w:hAnsi="Times New Roman"/>
          <w:sz w:val="24"/>
          <w:szCs w:val="24"/>
        </w:rPr>
        <w:t>ица на възраст 15 години или по-малки –</w:t>
      </w:r>
      <w:r w:rsidR="00D302AA" w:rsidRPr="00740620">
        <w:rPr>
          <w:rFonts w:ascii="Times New Roman" w:hAnsi="Times New Roman"/>
          <w:sz w:val="24"/>
          <w:szCs w:val="24"/>
        </w:rPr>
        <w:t xml:space="preserve"> </w:t>
      </w:r>
      <w:r w:rsidR="00E6529C" w:rsidRPr="00740620">
        <w:rPr>
          <w:rFonts w:ascii="Times New Roman" w:hAnsi="Times New Roman"/>
          <w:sz w:val="24"/>
          <w:szCs w:val="24"/>
        </w:rPr>
        <w:t>2,18</w:t>
      </w:r>
      <w:r w:rsidR="00692A8A">
        <w:rPr>
          <w:rFonts w:ascii="Times New Roman" w:hAnsi="Times New Roman"/>
          <w:sz w:val="24"/>
          <w:szCs w:val="24"/>
        </w:rPr>
        <w:t xml:space="preserve"> </w:t>
      </w:r>
      <w:r w:rsidR="00E6529C" w:rsidRPr="00740620">
        <w:rPr>
          <w:rFonts w:ascii="Times New Roman" w:hAnsi="Times New Roman"/>
          <w:sz w:val="24"/>
          <w:szCs w:val="24"/>
        </w:rPr>
        <w:t>%</w:t>
      </w:r>
      <w:r w:rsidR="00D302AA" w:rsidRPr="00740620">
        <w:rPr>
          <w:rFonts w:ascii="Times New Roman" w:hAnsi="Times New Roman"/>
          <w:sz w:val="24"/>
          <w:szCs w:val="24"/>
        </w:rPr>
        <w:t xml:space="preserve">; </w:t>
      </w:r>
      <w:r w:rsidR="00692A8A">
        <w:rPr>
          <w:rFonts w:ascii="Times New Roman" w:hAnsi="Times New Roman"/>
          <w:sz w:val="24"/>
          <w:szCs w:val="24"/>
        </w:rPr>
        <w:t>л</w:t>
      </w:r>
      <w:r w:rsidRPr="00740620">
        <w:rPr>
          <w:rFonts w:ascii="Times New Roman" w:hAnsi="Times New Roman"/>
          <w:sz w:val="24"/>
          <w:szCs w:val="24"/>
        </w:rPr>
        <w:t>ица на възраст 65 години или по-възрастни –</w:t>
      </w:r>
      <w:r w:rsidR="00D302AA" w:rsidRPr="00740620">
        <w:rPr>
          <w:rFonts w:ascii="Times New Roman" w:hAnsi="Times New Roman"/>
          <w:sz w:val="24"/>
          <w:szCs w:val="24"/>
        </w:rPr>
        <w:t xml:space="preserve"> </w:t>
      </w:r>
      <w:r w:rsidRPr="00740620">
        <w:rPr>
          <w:rFonts w:ascii="Times New Roman" w:hAnsi="Times New Roman"/>
          <w:sz w:val="24"/>
          <w:szCs w:val="24"/>
        </w:rPr>
        <w:t>61,56</w:t>
      </w:r>
      <w:r w:rsidR="00692A8A">
        <w:rPr>
          <w:rFonts w:ascii="Times New Roman" w:hAnsi="Times New Roman"/>
          <w:sz w:val="24"/>
          <w:szCs w:val="24"/>
        </w:rPr>
        <w:t xml:space="preserve"> </w:t>
      </w:r>
      <w:r w:rsidRPr="00740620">
        <w:rPr>
          <w:rFonts w:ascii="Times New Roman" w:hAnsi="Times New Roman"/>
          <w:sz w:val="24"/>
          <w:szCs w:val="24"/>
        </w:rPr>
        <w:t>%</w:t>
      </w:r>
      <w:r w:rsidR="00D302AA" w:rsidRPr="00740620">
        <w:rPr>
          <w:rFonts w:ascii="Times New Roman" w:hAnsi="Times New Roman"/>
          <w:sz w:val="24"/>
          <w:szCs w:val="24"/>
        </w:rPr>
        <w:t xml:space="preserve">; </w:t>
      </w:r>
      <w:r w:rsidR="00692A8A">
        <w:rPr>
          <w:rFonts w:ascii="Times New Roman" w:hAnsi="Times New Roman"/>
          <w:sz w:val="24"/>
          <w:szCs w:val="24"/>
        </w:rPr>
        <w:t>ж</w:t>
      </w:r>
      <w:r w:rsidR="00E6529C" w:rsidRPr="00740620">
        <w:rPr>
          <w:rFonts w:ascii="Times New Roman" w:hAnsi="Times New Roman"/>
          <w:sz w:val="24"/>
          <w:szCs w:val="24"/>
        </w:rPr>
        <w:t>ени –</w:t>
      </w:r>
      <w:r w:rsidR="00D302AA" w:rsidRPr="00740620">
        <w:rPr>
          <w:rFonts w:ascii="Times New Roman" w:hAnsi="Times New Roman"/>
          <w:sz w:val="24"/>
          <w:szCs w:val="24"/>
        </w:rPr>
        <w:t xml:space="preserve"> </w:t>
      </w:r>
      <w:r w:rsidRPr="00740620">
        <w:rPr>
          <w:rFonts w:ascii="Times New Roman" w:hAnsi="Times New Roman"/>
          <w:sz w:val="24"/>
          <w:szCs w:val="24"/>
        </w:rPr>
        <w:t>59,23 %</w:t>
      </w:r>
      <w:r w:rsidR="00D302AA" w:rsidRPr="00740620">
        <w:rPr>
          <w:rFonts w:ascii="Times New Roman" w:hAnsi="Times New Roman"/>
          <w:sz w:val="24"/>
          <w:szCs w:val="24"/>
        </w:rPr>
        <w:t xml:space="preserve">; </w:t>
      </w:r>
      <w:r w:rsidR="00692A8A">
        <w:rPr>
          <w:rFonts w:ascii="Times New Roman" w:hAnsi="Times New Roman"/>
          <w:sz w:val="24"/>
          <w:szCs w:val="24"/>
        </w:rPr>
        <w:t>м</w:t>
      </w:r>
      <w:r w:rsidRPr="00740620">
        <w:rPr>
          <w:rFonts w:ascii="Times New Roman" w:hAnsi="Times New Roman"/>
          <w:sz w:val="24"/>
          <w:szCs w:val="24"/>
        </w:rPr>
        <w:t>игранти –</w:t>
      </w:r>
      <w:r w:rsidR="00D302AA" w:rsidRPr="00740620">
        <w:rPr>
          <w:rFonts w:ascii="Times New Roman" w:hAnsi="Times New Roman"/>
          <w:sz w:val="24"/>
          <w:szCs w:val="24"/>
        </w:rPr>
        <w:t xml:space="preserve"> </w:t>
      </w:r>
      <w:r w:rsidRPr="00740620">
        <w:rPr>
          <w:rFonts w:ascii="Times New Roman" w:hAnsi="Times New Roman"/>
          <w:sz w:val="24"/>
          <w:szCs w:val="24"/>
        </w:rPr>
        <w:t>0,006 %</w:t>
      </w:r>
      <w:r w:rsidR="00D302AA" w:rsidRPr="00740620">
        <w:rPr>
          <w:rFonts w:ascii="Times New Roman" w:hAnsi="Times New Roman"/>
          <w:sz w:val="24"/>
          <w:szCs w:val="24"/>
        </w:rPr>
        <w:t xml:space="preserve">; </w:t>
      </w:r>
      <w:r w:rsidR="00692A8A">
        <w:rPr>
          <w:rFonts w:ascii="Times New Roman" w:hAnsi="Times New Roman"/>
          <w:sz w:val="24"/>
          <w:szCs w:val="24"/>
        </w:rPr>
        <w:t>ч</w:t>
      </w:r>
      <w:r w:rsidRPr="00740620">
        <w:rPr>
          <w:rFonts w:ascii="Times New Roman" w:hAnsi="Times New Roman"/>
          <w:sz w:val="24"/>
          <w:szCs w:val="24"/>
        </w:rPr>
        <w:t>ужди граждани – 0,03 %</w:t>
      </w:r>
      <w:r w:rsidR="00D302AA" w:rsidRPr="00740620">
        <w:rPr>
          <w:rFonts w:ascii="Times New Roman" w:hAnsi="Times New Roman"/>
          <w:sz w:val="24"/>
          <w:szCs w:val="24"/>
        </w:rPr>
        <w:t xml:space="preserve">; </w:t>
      </w:r>
      <w:r w:rsidR="00692A8A">
        <w:rPr>
          <w:rFonts w:ascii="Times New Roman" w:hAnsi="Times New Roman"/>
          <w:sz w:val="24"/>
          <w:szCs w:val="24"/>
        </w:rPr>
        <w:t>м</w:t>
      </w:r>
      <w:r w:rsidRPr="00740620">
        <w:rPr>
          <w:rFonts w:ascii="Times New Roman" w:hAnsi="Times New Roman"/>
          <w:sz w:val="24"/>
          <w:szCs w:val="24"/>
        </w:rPr>
        <w:t>алцинства –</w:t>
      </w:r>
      <w:r w:rsidR="00D302AA" w:rsidRPr="00740620">
        <w:rPr>
          <w:rFonts w:ascii="Times New Roman" w:hAnsi="Times New Roman"/>
          <w:sz w:val="24"/>
          <w:szCs w:val="24"/>
        </w:rPr>
        <w:t xml:space="preserve"> </w:t>
      </w:r>
      <w:r w:rsidRPr="00740620">
        <w:rPr>
          <w:rFonts w:ascii="Times New Roman" w:hAnsi="Times New Roman"/>
          <w:sz w:val="24"/>
          <w:szCs w:val="24"/>
        </w:rPr>
        <w:t>12,33 %</w:t>
      </w:r>
      <w:r w:rsidR="00D302AA" w:rsidRPr="00740620">
        <w:rPr>
          <w:rFonts w:ascii="Times New Roman" w:hAnsi="Times New Roman"/>
          <w:sz w:val="24"/>
          <w:szCs w:val="24"/>
        </w:rPr>
        <w:t xml:space="preserve">; </w:t>
      </w:r>
      <w:r w:rsidR="00692A8A">
        <w:rPr>
          <w:rFonts w:ascii="Times New Roman" w:hAnsi="Times New Roman"/>
          <w:sz w:val="24"/>
          <w:szCs w:val="24"/>
        </w:rPr>
        <w:t>р</w:t>
      </w:r>
      <w:r w:rsidRPr="00740620">
        <w:rPr>
          <w:rFonts w:ascii="Times New Roman" w:hAnsi="Times New Roman"/>
          <w:sz w:val="24"/>
          <w:szCs w:val="24"/>
        </w:rPr>
        <w:t>оми –</w:t>
      </w:r>
      <w:r w:rsidR="00692A8A">
        <w:rPr>
          <w:rFonts w:ascii="Times New Roman" w:hAnsi="Times New Roman"/>
          <w:sz w:val="24"/>
          <w:szCs w:val="24"/>
        </w:rPr>
        <w:t xml:space="preserve"> </w:t>
      </w:r>
      <w:r w:rsidRPr="00740620">
        <w:rPr>
          <w:rFonts w:ascii="Times New Roman" w:hAnsi="Times New Roman"/>
          <w:sz w:val="24"/>
          <w:szCs w:val="24"/>
        </w:rPr>
        <w:t>9,51 %</w:t>
      </w:r>
      <w:r w:rsidR="00D302AA" w:rsidRPr="00740620">
        <w:rPr>
          <w:rFonts w:ascii="Times New Roman" w:hAnsi="Times New Roman"/>
          <w:sz w:val="24"/>
          <w:szCs w:val="24"/>
        </w:rPr>
        <w:t xml:space="preserve">; </w:t>
      </w:r>
      <w:r w:rsidR="00692A8A">
        <w:rPr>
          <w:rFonts w:ascii="Times New Roman" w:hAnsi="Times New Roman"/>
          <w:sz w:val="24"/>
          <w:szCs w:val="24"/>
        </w:rPr>
        <w:t>х</w:t>
      </w:r>
      <w:r w:rsidRPr="00740620">
        <w:rPr>
          <w:rFonts w:ascii="Times New Roman" w:hAnsi="Times New Roman"/>
          <w:sz w:val="24"/>
          <w:szCs w:val="24"/>
        </w:rPr>
        <w:t>ора с увреждания –</w:t>
      </w:r>
      <w:r w:rsidR="00D302AA" w:rsidRPr="00740620">
        <w:rPr>
          <w:rFonts w:ascii="Times New Roman" w:hAnsi="Times New Roman"/>
          <w:sz w:val="24"/>
          <w:szCs w:val="24"/>
        </w:rPr>
        <w:t xml:space="preserve"> </w:t>
      </w:r>
      <w:r w:rsidRPr="00740620">
        <w:rPr>
          <w:rFonts w:ascii="Times New Roman" w:hAnsi="Times New Roman"/>
          <w:sz w:val="24"/>
          <w:szCs w:val="24"/>
        </w:rPr>
        <w:t>22,83 %</w:t>
      </w:r>
      <w:r w:rsidR="00D302AA" w:rsidRPr="00740620">
        <w:rPr>
          <w:rFonts w:ascii="Times New Roman" w:hAnsi="Times New Roman"/>
          <w:sz w:val="24"/>
          <w:szCs w:val="24"/>
        </w:rPr>
        <w:t xml:space="preserve">; </w:t>
      </w:r>
      <w:r w:rsidR="00692A8A">
        <w:rPr>
          <w:rFonts w:ascii="Times New Roman" w:hAnsi="Times New Roman"/>
          <w:sz w:val="24"/>
          <w:szCs w:val="24"/>
        </w:rPr>
        <w:t>б</w:t>
      </w:r>
      <w:r w:rsidRPr="00740620">
        <w:rPr>
          <w:rFonts w:ascii="Times New Roman" w:hAnsi="Times New Roman"/>
          <w:sz w:val="24"/>
          <w:szCs w:val="24"/>
        </w:rPr>
        <w:t>ездомни лица –</w:t>
      </w:r>
      <w:r w:rsidR="00D302AA" w:rsidRPr="00740620">
        <w:rPr>
          <w:rFonts w:ascii="Times New Roman" w:hAnsi="Times New Roman"/>
          <w:sz w:val="24"/>
          <w:szCs w:val="24"/>
        </w:rPr>
        <w:t xml:space="preserve"> </w:t>
      </w:r>
      <w:r w:rsidRPr="00740620">
        <w:rPr>
          <w:rFonts w:ascii="Times New Roman" w:hAnsi="Times New Roman"/>
          <w:sz w:val="24"/>
          <w:szCs w:val="24"/>
        </w:rPr>
        <w:t>0,12 %.</w:t>
      </w:r>
      <w:r w:rsidRPr="00740620" w:rsidDel="00BA65D6">
        <w:rPr>
          <w:rFonts w:ascii="Times New Roman" w:hAnsi="Times New Roman"/>
          <w:sz w:val="24"/>
          <w:szCs w:val="24"/>
        </w:rPr>
        <w:t xml:space="preserve"> </w:t>
      </w:r>
    </w:p>
    <w:p w14:paraId="23309FE2" w14:textId="0865F9E7" w:rsidR="00C20467" w:rsidRPr="00740620" w:rsidRDefault="00C20467"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b/>
          <w:sz w:val="24"/>
          <w:szCs w:val="24"/>
          <w:lang w:val="bg-BG"/>
        </w:rPr>
        <w:t>Общия</w:t>
      </w:r>
      <w:r w:rsidR="00B32EDC" w:rsidRPr="00740620">
        <w:rPr>
          <w:rFonts w:ascii="Times New Roman" w:hAnsi="Times New Roman"/>
          <w:b/>
          <w:sz w:val="24"/>
          <w:szCs w:val="24"/>
          <w:lang w:val="bg-BG"/>
        </w:rPr>
        <w:t>т</w:t>
      </w:r>
      <w:r w:rsidRPr="00740620">
        <w:rPr>
          <w:rFonts w:ascii="Times New Roman" w:hAnsi="Times New Roman"/>
          <w:b/>
          <w:sz w:val="24"/>
          <w:szCs w:val="24"/>
          <w:lang w:val="bg-BG"/>
        </w:rPr>
        <w:t xml:space="preserve"> брой на разпределените през 2021 г. ястия</w:t>
      </w:r>
      <w:r w:rsidRPr="00740620">
        <w:rPr>
          <w:rFonts w:ascii="Times New Roman" w:hAnsi="Times New Roman"/>
          <w:sz w:val="24"/>
          <w:szCs w:val="24"/>
          <w:lang w:val="bg-BG"/>
        </w:rPr>
        <w:t xml:space="preserve"> </w:t>
      </w:r>
      <w:r w:rsidR="00B32EDC" w:rsidRPr="00740620">
        <w:rPr>
          <w:rFonts w:ascii="Times New Roman" w:hAnsi="Times New Roman"/>
          <w:sz w:val="24"/>
          <w:szCs w:val="24"/>
          <w:lang w:val="bg-BG"/>
        </w:rPr>
        <w:t>по операцията на</w:t>
      </w:r>
      <w:r w:rsidRPr="00740620">
        <w:rPr>
          <w:rFonts w:ascii="Times New Roman" w:hAnsi="Times New Roman"/>
          <w:sz w:val="24"/>
          <w:szCs w:val="24"/>
          <w:lang w:val="bg-BG"/>
        </w:rPr>
        <w:t xml:space="preserve"> база реално верифицирани и изплатени искания за плащане е </w:t>
      </w:r>
      <w:r w:rsidRPr="00740620">
        <w:rPr>
          <w:rFonts w:ascii="Times New Roman" w:hAnsi="Times New Roman"/>
          <w:b/>
          <w:sz w:val="24"/>
          <w:szCs w:val="24"/>
          <w:lang w:val="bg-BG"/>
        </w:rPr>
        <w:t>10 444 191 бр.</w:t>
      </w:r>
      <w:r w:rsidR="00692A8A">
        <w:rPr>
          <w:rFonts w:ascii="Times New Roman" w:hAnsi="Times New Roman"/>
          <w:b/>
          <w:sz w:val="24"/>
          <w:szCs w:val="24"/>
          <w:lang w:val="bg-BG"/>
        </w:rPr>
        <w:t xml:space="preserve"> </w:t>
      </w:r>
      <w:r w:rsidR="00B32EDC" w:rsidRPr="00740620">
        <w:rPr>
          <w:rFonts w:ascii="Times New Roman" w:hAnsi="Times New Roman"/>
          <w:b/>
          <w:sz w:val="24"/>
          <w:szCs w:val="24"/>
          <w:lang w:val="bg-BG"/>
        </w:rPr>
        <w:t>/</w:t>
      </w:r>
      <w:r w:rsidR="00B32EDC" w:rsidRPr="00740620">
        <w:rPr>
          <w:rFonts w:ascii="Times New Roman" w:hAnsi="Times New Roman"/>
          <w:sz w:val="24"/>
          <w:szCs w:val="24"/>
          <w:lang w:val="bg-BG"/>
        </w:rPr>
        <w:t xml:space="preserve">1бр. ястие представлява </w:t>
      </w:r>
      <w:r w:rsidR="000A7D0E" w:rsidRPr="00740620">
        <w:rPr>
          <w:rFonts w:ascii="Times New Roman" w:hAnsi="Times New Roman"/>
          <w:sz w:val="24"/>
          <w:szCs w:val="24"/>
          <w:lang w:val="bg-BG"/>
        </w:rPr>
        <w:t xml:space="preserve">единица продукт - </w:t>
      </w:r>
      <w:r w:rsidR="00B32EDC" w:rsidRPr="00740620">
        <w:rPr>
          <w:rFonts w:ascii="Times New Roman" w:hAnsi="Times New Roman"/>
          <w:sz w:val="24"/>
          <w:szCs w:val="24"/>
          <w:lang w:val="bg-BG"/>
        </w:rPr>
        <w:t>топъл обяд</w:t>
      </w:r>
      <w:r w:rsidR="000A7D0E" w:rsidRPr="00740620">
        <w:rPr>
          <w:rFonts w:ascii="Times New Roman" w:hAnsi="Times New Roman"/>
          <w:sz w:val="24"/>
          <w:szCs w:val="24"/>
          <w:lang w:val="bg-BG"/>
        </w:rPr>
        <w:t xml:space="preserve"> на стойност EUR 1,38/2,70 BGN</w:t>
      </w:r>
      <w:r w:rsidR="00B32EDC" w:rsidRPr="00740620">
        <w:rPr>
          <w:rFonts w:ascii="Times New Roman" w:hAnsi="Times New Roman"/>
          <w:sz w:val="24"/>
          <w:szCs w:val="24"/>
          <w:lang w:val="bg-BG"/>
        </w:rPr>
        <w:t xml:space="preserve">, </w:t>
      </w:r>
      <w:r w:rsidRPr="00740620">
        <w:rPr>
          <w:rFonts w:ascii="Times New Roman" w:hAnsi="Times New Roman"/>
          <w:sz w:val="24"/>
          <w:szCs w:val="24"/>
          <w:lang w:val="bg-BG"/>
        </w:rPr>
        <w:t>включва</w:t>
      </w:r>
      <w:r w:rsidR="00B32EDC" w:rsidRPr="00740620">
        <w:rPr>
          <w:rFonts w:ascii="Times New Roman" w:hAnsi="Times New Roman"/>
          <w:sz w:val="24"/>
          <w:szCs w:val="24"/>
          <w:lang w:val="bg-BG"/>
        </w:rPr>
        <w:t>щ</w:t>
      </w:r>
      <w:r w:rsidRPr="00740620">
        <w:rPr>
          <w:rFonts w:ascii="Times New Roman" w:hAnsi="Times New Roman"/>
          <w:sz w:val="24"/>
          <w:szCs w:val="24"/>
          <w:lang w:val="bg-BG"/>
        </w:rPr>
        <w:t xml:space="preserve"> супа, основно ястие и хляб</w:t>
      </w:r>
      <w:r w:rsidR="00B32EDC" w:rsidRPr="00740620">
        <w:rPr>
          <w:rFonts w:ascii="Times New Roman" w:hAnsi="Times New Roman"/>
          <w:sz w:val="24"/>
          <w:szCs w:val="24"/>
          <w:lang w:val="bg-BG"/>
        </w:rPr>
        <w:t xml:space="preserve"> и</w:t>
      </w:r>
      <w:r w:rsidRPr="00740620">
        <w:rPr>
          <w:rFonts w:ascii="Times New Roman" w:hAnsi="Times New Roman"/>
          <w:sz w:val="24"/>
          <w:szCs w:val="24"/>
          <w:lang w:val="bg-BG"/>
        </w:rPr>
        <w:t xml:space="preserve"> минимум веднъж седмично десерт</w:t>
      </w:r>
      <w:r w:rsidR="00B32EDC" w:rsidRPr="00740620">
        <w:rPr>
          <w:rFonts w:ascii="Times New Roman" w:hAnsi="Times New Roman"/>
          <w:sz w:val="24"/>
          <w:szCs w:val="24"/>
          <w:lang w:val="bg-BG"/>
        </w:rPr>
        <w:t>/.</w:t>
      </w:r>
    </w:p>
    <w:p w14:paraId="1B72587A" w14:textId="63E862A2" w:rsidR="00C20467" w:rsidRPr="00740620" w:rsidRDefault="00C20467" w:rsidP="00502740">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Общото количество разпределени хранителни продукти, вложени при приготвяне на ястията от страна на </w:t>
      </w:r>
      <w:r w:rsidR="00B32EDC" w:rsidRPr="00740620">
        <w:rPr>
          <w:rFonts w:ascii="Times New Roman" w:hAnsi="Times New Roman"/>
          <w:sz w:val="24"/>
          <w:szCs w:val="24"/>
          <w:lang w:val="bg-BG"/>
        </w:rPr>
        <w:t>ПО</w:t>
      </w:r>
      <w:r w:rsidRPr="00740620">
        <w:rPr>
          <w:rFonts w:ascii="Times New Roman" w:hAnsi="Times New Roman"/>
          <w:sz w:val="24"/>
          <w:szCs w:val="24"/>
          <w:lang w:val="bg-BG"/>
        </w:rPr>
        <w:t xml:space="preserve"> през 2021 г. и отчетени в реално верифицираните и изплатени искания за плащане през годината</w:t>
      </w:r>
      <w:r w:rsidR="00692A8A">
        <w:rPr>
          <w:rFonts w:ascii="Times New Roman" w:hAnsi="Times New Roman"/>
          <w:sz w:val="24"/>
          <w:szCs w:val="24"/>
          <w:lang w:val="bg-BG"/>
        </w:rPr>
        <w:t>,</w:t>
      </w:r>
      <w:r w:rsidRPr="00740620">
        <w:rPr>
          <w:rFonts w:ascii="Times New Roman" w:hAnsi="Times New Roman"/>
          <w:sz w:val="24"/>
          <w:szCs w:val="24"/>
          <w:lang w:val="bg-BG"/>
        </w:rPr>
        <w:t xml:space="preserve"> е </w:t>
      </w:r>
      <w:r w:rsidRPr="00740620">
        <w:rPr>
          <w:rFonts w:ascii="Times New Roman" w:hAnsi="Times New Roman"/>
          <w:b/>
          <w:sz w:val="24"/>
          <w:szCs w:val="24"/>
          <w:lang w:val="bg-BG"/>
        </w:rPr>
        <w:t>8 770,</w:t>
      </w:r>
      <w:r w:rsidR="000A7D0E" w:rsidRPr="00740620">
        <w:rPr>
          <w:rFonts w:ascii="Times New Roman" w:hAnsi="Times New Roman"/>
          <w:b/>
          <w:sz w:val="24"/>
          <w:szCs w:val="24"/>
          <w:lang w:val="bg-BG"/>
        </w:rPr>
        <w:t>74</w:t>
      </w:r>
      <w:r w:rsidRPr="00740620">
        <w:rPr>
          <w:rFonts w:ascii="Times New Roman" w:hAnsi="Times New Roman"/>
          <w:b/>
          <w:sz w:val="24"/>
          <w:szCs w:val="24"/>
          <w:lang w:val="bg-BG"/>
        </w:rPr>
        <w:t xml:space="preserve"> т</w:t>
      </w:r>
      <w:r w:rsidRPr="00740620">
        <w:rPr>
          <w:rFonts w:ascii="Times New Roman" w:hAnsi="Times New Roman"/>
          <w:sz w:val="24"/>
          <w:szCs w:val="24"/>
          <w:lang w:val="bg-BG"/>
        </w:rPr>
        <w:t xml:space="preserve">, като в това количество продукти </w:t>
      </w:r>
      <w:r w:rsidR="00B32EDC" w:rsidRPr="00740620">
        <w:rPr>
          <w:rFonts w:ascii="Times New Roman" w:hAnsi="Times New Roman"/>
          <w:sz w:val="24"/>
          <w:szCs w:val="24"/>
          <w:lang w:val="bg-BG"/>
        </w:rPr>
        <w:t>се включват</w:t>
      </w:r>
      <w:r w:rsidRPr="00740620">
        <w:rPr>
          <w:rFonts w:ascii="Times New Roman" w:hAnsi="Times New Roman"/>
          <w:sz w:val="24"/>
          <w:szCs w:val="24"/>
          <w:lang w:val="bg-BG"/>
        </w:rPr>
        <w:t>:</w:t>
      </w:r>
      <w:r w:rsidR="00D302AA" w:rsidRPr="00740620">
        <w:rPr>
          <w:rFonts w:ascii="Times New Roman" w:hAnsi="Times New Roman"/>
          <w:sz w:val="24"/>
          <w:szCs w:val="24"/>
          <w:lang w:val="bg-BG"/>
        </w:rPr>
        <w:t xml:space="preserve"> </w:t>
      </w:r>
      <w:r w:rsidR="00692A8A">
        <w:rPr>
          <w:rFonts w:ascii="Times New Roman" w:hAnsi="Times New Roman"/>
          <w:sz w:val="24"/>
          <w:szCs w:val="24"/>
          <w:lang w:val="bg-BG"/>
        </w:rPr>
        <w:t>п</w:t>
      </w:r>
      <w:r w:rsidRPr="00740620">
        <w:rPr>
          <w:rFonts w:ascii="Times New Roman" w:hAnsi="Times New Roman"/>
          <w:sz w:val="24"/>
          <w:szCs w:val="24"/>
          <w:lang w:val="bg-BG"/>
        </w:rPr>
        <w:t xml:space="preserve">лодове и зеленчуци –26,48 </w:t>
      </w:r>
      <w:r w:rsidR="00C716B8" w:rsidRPr="00740620">
        <w:rPr>
          <w:rFonts w:ascii="Times New Roman" w:hAnsi="Times New Roman"/>
          <w:sz w:val="24"/>
          <w:szCs w:val="24"/>
          <w:lang w:val="bg-BG"/>
        </w:rPr>
        <w:t>%</w:t>
      </w:r>
      <w:r w:rsidR="00D302AA" w:rsidRPr="00740620">
        <w:rPr>
          <w:rFonts w:ascii="Times New Roman" w:hAnsi="Times New Roman"/>
          <w:sz w:val="24"/>
          <w:szCs w:val="24"/>
          <w:lang w:val="bg-BG"/>
        </w:rPr>
        <w:t xml:space="preserve">; </w:t>
      </w:r>
      <w:r w:rsidR="00692A8A">
        <w:rPr>
          <w:rFonts w:ascii="Times New Roman" w:hAnsi="Times New Roman"/>
          <w:sz w:val="24"/>
          <w:szCs w:val="24"/>
          <w:lang w:val="bg-BG"/>
        </w:rPr>
        <w:t>м</w:t>
      </w:r>
      <w:r w:rsidRPr="00740620">
        <w:rPr>
          <w:rFonts w:ascii="Times New Roman" w:hAnsi="Times New Roman"/>
          <w:sz w:val="24"/>
          <w:szCs w:val="24"/>
          <w:lang w:val="bg-BG"/>
        </w:rPr>
        <w:t>есо, яйца, риба и рибни продукти –</w:t>
      </w:r>
      <w:r w:rsidR="00D302AA" w:rsidRPr="00740620">
        <w:rPr>
          <w:rFonts w:ascii="Times New Roman" w:hAnsi="Times New Roman"/>
          <w:sz w:val="24"/>
          <w:szCs w:val="24"/>
          <w:lang w:val="bg-BG"/>
        </w:rPr>
        <w:t xml:space="preserve"> </w:t>
      </w:r>
      <w:r w:rsidRPr="00740620">
        <w:rPr>
          <w:rFonts w:ascii="Times New Roman" w:hAnsi="Times New Roman"/>
          <w:sz w:val="24"/>
          <w:szCs w:val="24"/>
          <w:lang w:val="bg-BG"/>
        </w:rPr>
        <w:t>18,65</w:t>
      </w:r>
      <w:r w:rsidR="00692A8A">
        <w:rPr>
          <w:rFonts w:ascii="Times New Roman" w:hAnsi="Times New Roman"/>
          <w:sz w:val="24"/>
          <w:szCs w:val="24"/>
          <w:lang w:val="bg-BG"/>
        </w:rPr>
        <w:t xml:space="preserve"> </w:t>
      </w:r>
      <w:r w:rsidRPr="00740620">
        <w:rPr>
          <w:rFonts w:ascii="Times New Roman" w:hAnsi="Times New Roman"/>
          <w:sz w:val="24"/>
          <w:szCs w:val="24"/>
          <w:lang w:val="bg-BG"/>
        </w:rPr>
        <w:t>%</w:t>
      </w:r>
      <w:r w:rsidR="00D302AA" w:rsidRPr="00740620">
        <w:rPr>
          <w:rFonts w:ascii="Times New Roman" w:hAnsi="Times New Roman"/>
          <w:sz w:val="24"/>
          <w:szCs w:val="24"/>
          <w:lang w:val="bg-BG"/>
        </w:rPr>
        <w:t xml:space="preserve">; </w:t>
      </w:r>
      <w:r w:rsidR="00692A8A">
        <w:rPr>
          <w:rFonts w:ascii="Times New Roman" w:hAnsi="Times New Roman"/>
          <w:sz w:val="24"/>
          <w:szCs w:val="24"/>
          <w:lang w:val="bg-BG"/>
        </w:rPr>
        <w:t>б</w:t>
      </w:r>
      <w:r w:rsidRPr="00740620">
        <w:rPr>
          <w:rFonts w:ascii="Times New Roman" w:hAnsi="Times New Roman"/>
          <w:sz w:val="24"/>
          <w:szCs w:val="24"/>
          <w:lang w:val="bg-BG"/>
        </w:rPr>
        <w:t>рашно, хляб, картофи, ориз и др.</w:t>
      </w:r>
      <w:r w:rsidR="00692A8A">
        <w:rPr>
          <w:rFonts w:ascii="Times New Roman" w:hAnsi="Times New Roman"/>
          <w:sz w:val="24"/>
          <w:szCs w:val="24"/>
          <w:lang w:val="bg-BG"/>
        </w:rPr>
        <w:t xml:space="preserve">, </w:t>
      </w:r>
      <w:r w:rsidRPr="00740620">
        <w:rPr>
          <w:rFonts w:ascii="Times New Roman" w:hAnsi="Times New Roman"/>
          <w:sz w:val="24"/>
          <w:szCs w:val="24"/>
          <w:lang w:val="bg-BG"/>
        </w:rPr>
        <w:t>съдържащи скорбяла продукти –</w:t>
      </w:r>
      <w:r w:rsidR="00D302AA" w:rsidRPr="00740620">
        <w:rPr>
          <w:rFonts w:ascii="Times New Roman" w:hAnsi="Times New Roman"/>
          <w:sz w:val="24"/>
          <w:szCs w:val="24"/>
          <w:lang w:val="bg-BG"/>
        </w:rPr>
        <w:t xml:space="preserve"> </w:t>
      </w:r>
      <w:r w:rsidRPr="00740620">
        <w:rPr>
          <w:rFonts w:ascii="Times New Roman" w:hAnsi="Times New Roman"/>
          <w:sz w:val="24"/>
          <w:szCs w:val="24"/>
          <w:lang w:val="bg-BG"/>
        </w:rPr>
        <w:t>40,32</w:t>
      </w:r>
      <w:r w:rsidR="00692A8A">
        <w:rPr>
          <w:rFonts w:ascii="Times New Roman" w:hAnsi="Times New Roman"/>
          <w:sz w:val="24"/>
          <w:szCs w:val="24"/>
          <w:lang w:val="bg-BG"/>
        </w:rPr>
        <w:t xml:space="preserve"> </w:t>
      </w:r>
      <w:r w:rsidRPr="00740620">
        <w:rPr>
          <w:rFonts w:ascii="Times New Roman" w:hAnsi="Times New Roman"/>
          <w:sz w:val="24"/>
          <w:szCs w:val="24"/>
          <w:lang w:val="bg-BG"/>
        </w:rPr>
        <w:t>%</w:t>
      </w:r>
      <w:r w:rsidR="00D302AA" w:rsidRPr="00740620">
        <w:rPr>
          <w:rFonts w:ascii="Times New Roman" w:hAnsi="Times New Roman"/>
          <w:sz w:val="24"/>
          <w:szCs w:val="24"/>
          <w:lang w:val="bg-BG"/>
        </w:rPr>
        <w:t xml:space="preserve">; </w:t>
      </w:r>
      <w:r w:rsidR="00692A8A">
        <w:rPr>
          <w:rFonts w:ascii="Times New Roman" w:hAnsi="Times New Roman"/>
          <w:sz w:val="24"/>
          <w:szCs w:val="24"/>
          <w:lang w:val="bg-BG"/>
        </w:rPr>
        <w:t>з</w:t>
      </w:r>
      <w:r w:rsidRPr="00740620">
        <w:rPr>
          <w:rFonts w:ascii="Times New Roman" w:hAnsi="Times New Roman"/>
          <w:sz w:val="24"/>
          <w:szCs w:val="24"/>
          <w:lang w:val="bg-BG"/>
        </w:rPr>
        <w:t>ахар –</w:t>
      </w:r>
      <w:r w:rsidR="00D302AA" w:rsidRPr="00740620">
        <w:rPr>
          <w:rFonts w:ascii="Times New Roman" w:hAnsi="Times New Roman"/>
          <w:sz w:val="24"/>
          <w:szCs w:val="24"/>
          <w:lang w:val="bg-BG"/>
        </w:rPr>
        <w:t xml:space="preserve"> </w:t>
      </w:r>
      <w:r w:rsidRPr="00740620">
        <w:rPr>
          <w:rFonts w:ascii="Times New Roman" w:hAnsi="Times New Roman"/>
          <w:sz w:val="24"/>
          <w:szCs w:val="24"/>
          <w:lang w:val="bg-BG"/>
        </w:rPr>
        <w:t>0,43</w:t>
      </w:r>
      <w:r w:rsidR="00692A8A">
        <w:rPr>
          <w:rFonts w:ascii="Times New Roman" w:hAnsi="Times New Roman"/>
          <w:sz w:val="24"/>
          <w:szCs w:val="24"/>
          <w:lang w:val="bg-BG"/>
        </w:rPr>
        <w:t xml:space="preserve"> </w:t>
      </w:r>
      <w:r w:rsidR="00C716B8" w:rsidRPr="00740620">
        <w:rPr>
          <w:rFonts w:ascii="Times New Roman" w:hAnsi="Times New Roman"/>
          <w:sz w:val="24"/>
          <w:szCs w:val="24"/>
          <w:lang w:val="bg-BG"/>
        </w:rPr>
        <w:t>%</w:t>
      </w:r>
      <w:r w:rsidR="00D302AA" w:rsidRPr="00740620">
        <w:rPr>
          <w:rFonts w:ascii="Times New Roman" w:hAnsi="Times New Roman"/>
          <w:sz w:val="24"/>
          <w:szCs w:val="24"/>
          <w:lang w:val="bg-BG"/>
        </w:rPr>
        <w:t xml:space="preserve">; </w:t>
      </w:r>
      <w:r w:rsidR="00692A8A">
        <w:rPr>
          <w:rFonts w:ascii="Times New Roman" w:hAnsi="Times New Roman"/>
          <w:sz w:val="24"/>
          <w:szCs w:val="24"/>
          <w:lang w:val="bg-BG"/>
        </w:rPr>
        <w:t>м</w:t>
      </w:r>
      <w:r w:rsidRPr="00740620">
        <w:rPr>
          <w:rFonts w:ascii="Times New Roman" w:hAnsi="Times New Roman"/>
          <w:sz w:val="24"/>
          <w:szCs w:val="24"/>
          <w:lang w:val="bg-BG"/>
        </w:rPr>
        <w:t>лечни продукти –</w:t>
      </w:r>
      <w:r w:rsidR="00D302AA" w:rsidRPr="00740620">
        <w:rPr>
          <w:rFonts w:ascii="Times New Roman" w:hAnsi="Times New Roman"/>
          <w:sz w:val="24"/>
          <w:szCs w:val="24"/>
          <w:lang w:val="bg-BG"/>
        </w:rPr>
        <w:t xml:space="preserve"> </w:t>
      </w:r>
      <w:r w:rsidRPr="00740620">
        <w:rPr>
          <w:rFonts w:ascii="Times New Roman" w:hAnsi="Times New Roman"/>
          <w:sz w:val="24"/>
          <w:szCs w:val="24"/>
          <w:lang w:val="bg-BG"/>
        </w:rPr>
        <w:t>8,</w:t>
      </w:r>
      <w:r w:rsidR="00C716B8" w:rsidRPr="00740620">
        <w:rPr>
          <w:rFonts w:ascii="Times New Roman" w:hAnsi="Times New Roman"/>
          <w:sz w:val="24"/>
          <w:szCs w:val="24"/>
          <w:lang w:val="bg-BG"/>
        </w:rPr>
        <w:t xml:space="preserve">60 </w:t>
      </w:r>
      <w:r w:rsidRPr="00740620">
        <w:rPr>
          <w:rFonts w:ascii="Times New Roman" w:hAnsi="Times New Roman"/>
          <w:sz w:val="24"/>
          <w:szCs w:val="24"/>
          <w:lang w:val="bg-BG"/>
        </w:rPr>
        <w:t>%</w:t>
      </w:r>
      <w:r w:rsidR="00D302AA" w:rsidRPr="00740620">
        <w:rPr>
          <w:rFonts w:ascii="Times New Roman" w:hAnsi="Times New Roman"/>
          <w:sz w:val="24"/>
          <w:szCs w:val="24"/>
          <w:lang w:val="bg-BG"/>
        </w:rPr>
        <w:t xml:space="preserve">; </w:t>
      </w:r>
      <w:r w:rsidR="00692A8A">
        <w:rPr>
          <w:rFonts w:ascii="Times New Roman" w:hAnsi="Times New Roman"/>
          <w:sz w:val="24"/>
          <w:szCs w:val="24"/>
          <w:lang w:val="bg-BG"/>
        </w:rPr>
        <w:t>м</w:t>
      </w:r>
      <w:r w:rsidRPr="00740620">
        <w:rPr>
          <w:rFonts w:ascii="Times New Roman" w:hAnsi="Times New Roman"/>
          <w:sz w:val="24"/>
          <w:szCs w:val="24"/>
          <w:lang w:val="bg-BG"/>
        </w:rPr>
        <w:t>азнини, масла –</w:t>
      </w:r>
      <w:r w:rsidR="00D302AA" w:rsidRPr="00740620">
        <w:rPr>
          <w:rFonts w:ascii="Times New Roman" w:hAnsi="Times New Roman"/>
          <w:sz w:val="24"/>
          <w:szCs w:val="24"/>
          <w:lang w:val="bg-BG"/>
        </w:rPr>
        <w:t xml:space="preserve"> </w:t>
      </w:r>
      <w:r w:rsidRPr="00740620">
        <w:rPr>
          <w:rFonts w:ascii="Times New Roman" w:hAnsi="Times New Roman"/>
          <w:sz w:val="24"/>
          <w:szCs w:val="24"/>
          <w:lang w:val="bg-BG"/>
        </w:rPr>
        <w:t>3,</w:t>
      </w:r>
      <w:r w:rsidR="00C716B8" w:rsidRPr="00740620">
        <w:rPr>
          <w:rFonts w:ascii="Times New Roman" w:hAnsi="Times New Roman"/>
          <w:sz w:val="24"/>
          <w:szCs w:val="24"/>
          <w:lang w:val="bg-BG"/>
        </w:rPr>
        <w:t>2</w:t>
      </w:r>
      <w:r w:rsidR="00692A8A">
        <w:rPr>
          <w:rFonts w:ascii="Times New Roman" w:hAnsi="Times New Roman"/>
          <w:sz w:val="24"/>
          <w:szCs w:val="24"/>
          <w:lang w:val="bg-BG"/>
        </w:rPr>
        <w:t xml:space="preserve"> </w:t>
      </w:r>
      <w:r w:rsidR="00C716B8" w:rsidRPr="00740620">
        <w:rPr>
          <w:rFonts w:ascii="Times New Roman" w:hAnsi="Times New Roman"/>
          <w:sz w:val="24"/>
          <w:szCs w:val="24"/>
          <w:lang w:val="bg-BG"/>
        </w:rPr>
        <w:t>%</w:t>
      </w:r>
      <w:r w:rsidR="00D302AA" w:rsidRPr="00740620">
        <w:rPr>
          <w:rFonts w:ascii="Times New Roman" w:hAnsi="Times New Roman"/>
          <w:sz w:val="24"/>
          <w:szCs w:val="24"/>
          <w:lang w:val="bg-BG"/>
        </w:rPr>
        <w:t xml:space="preserve">; </w:t>
      </w:r>
      <w:r w:rsidR="00692A8A">
        <w:rPr>
          <w:rFonts w:ascii="Times New Roman" w:hAnsi="Times New Roman"/>
          <w:sz w:val="24"/>
          <w:szCs w:val="24"/>
          <w:lang w:val="bg-BG"/>
        </w:rPr>
        <w:t>г</w:t>
      </w:r>
      <w:r w:rsidRPr="00740620">
        <w:rPr>
          <w:rFonts w:ascii="Times New Roman" w:hAnsi="Times New Roman"/>
          <w:sz w:val="24"/>
          <w:szCs w:val="24"/>
          <w:lang w:val="bg-BG"/>
        </w:rPr>
        <w:t>отови храни и други храни, които не попадат в предходните категории –</w:t>
      </w:r>
      <w:r w:rsidR="00C716B8" w:rsidRPr="00740620">
        <w:rPr>
          <w:rFonts w:ascii="Times New Roman" w:hAnsi="Times New Roman"/>
          <w:sz w:val="24"/>
          <w:szCs w:val="24"/>
          <w:lang w:val="bg-BG"/>
        </w:rPr>
        <w:t xml:space="preserve"> </w:t>
      </w:r>
      <w:r w:rsidRPr="00740620">
        <w:rPr>
          <w:rFonts w:ascii="Times New Roman" w:hAnsi="Times New Roman"/>
          <w:sz w:val="24"/>
          <w:szCs w:val="24"/>
          <w:lang w:val="bg-BG"/>
        </w:rPr>
        <w:t>2,</w:t>
      </w:r>
      <w:r w:rsidR="00C716B8" w:rsidRPr="00740620">
        <w:rPr>
          <w:rFonts w:ascii="Times New Roman" w:hAnsi="Times New Roman"/>
          <w:sz w:val="24"/>
          <w:szCs w:val="24"/>
          <w:lang w:val="bg-BG"/>
        </w:rPr>
        <w:t xml:space="preserve">32 </w:t>
      </w:r>
      <w:r w:rsidRPr="00740620">
        <w:rPr>
          <w:rFonts w:ascii="Times New Roman" w:hAnsi="Times New Roman"/>
          <w:sz w:val="24"/>
          <w:szCs w:val="24"/>
          <w:lang w:val="bg-BG"/>
        </w:rPr>
        <w:t>%</w:t>
      </w:r>
      <w:r w:rsidR="00C716B8" w:rsidRPr="00740620">
        <w:rPr>
          <w:rFonts w:ascii="Times New Roman" w:hAnsi="Times New Roman"/>
          <w:sz w:val="24"/>
          <w:szCs w:val="24"/>
          <w:lang w:val="bg-BG"/>
        </w:rPr>
        <w:t>.</w:t>
      </w:r>
    </w:p>
    <w:p w14:paraId="0CB8FCB7" w14:textId="1CF8EA08" w:rsidR="00C20467" w:rsidRPr="00740620" w:rsidRDefault="00C20467"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Средното тегло на единица продукт топъл обяд</w:t>
      </w:r>
      <w:r w:rsidR="00692A8A">
        <w:rPr>
          <w:rFonts w:ascii="Times New Roman" w:hAnsi="Times New Roman"/>
          <w:sz w:val="24"/>
          <w:szCs w:val="24"/>
          <w:lang w:val="bg-BG"/>
        </w:rPr>
        <w:t>,</w:t>
      </w:r>
      <w:r w:rsidRPr="00740620">
        <w:rPr>
          <w:rFonts w:ascii="Times New Roman" w:hAnsi="Times New Roman"/>
          <w:sz w:val="24"/>
          <w:szCs w:val="24"/>
          <w:lang w:val="bg-BG"/>
        </w:rPr>
        <w:t xml:space="preserve"> предоставян на </w:t>
      </w:r>
      <w:r w:rsidR="009964AC" w:rsidRPr="00740620">
        <w:rPr>
          <w:rFonts w:ascii="Times New Roman" w:hAnsi="Times New Roman"/>
          <w:sz w:val="24"/>
          <w:szCs w:val="24"/>
          <w:lang w:val="bg-BG"/>
        </w:rPr>
        <w:t xml:space="preserve">крайните </w:t>
      </w:r>
      <w:r w:rsidRPr="00740620">
        <w:rPr>
          <w:rFonts w:ascii="Times New Roman" w:hAnsi="Times New Roman"/>
          <w:sz w:val="24"/>
          <w:szCs w:val="24"/>
          <w:lang w:val="bg-BG"/>
        </w:rPr>
        <w:t>получатели</w:t>
      </w:r>
      <w:r w:rsidR="009964AC" w:rsidRPr="00740620">
        <w:rPr>
          <w:rFonts w:ascii="Times New Roman" w:hAnsi="Times New Roman"/>
          <w:sz w:val="24"/>
          <w:szCs w:val="24"/>
          <w:lang w:val="bg-BG"/>
        </w:rPr>
        <w:t xml:space="preserve"> </w:t>
      </w:r>
      <w:r w:rsidRPr="00740620">
        <w:rPr>
          <w:rFonts w:ascii="Times New Roman" w:hAnsi="Times New Roman"/>
          <w:sz w:val="24"/>
          <w:szCs w:val="24"/>
          <w:lang w:val="bg-BG"/>
        </w:rPr>
        <w:t>през 2021 г.</w:t>
      </w:r>
      <w:r w:rsidR="00692A8A">
        <w:rPr>
          <w:rFonts w:ascii="Times New Roman" w:hAnsi="Times New Roman"/>
          <w:sz w:val="24"/>
          <w:szCs w:val="24"/>
          <w:lang w:val="bg-BG"/>
        </w:rPr>
        <w:t>,</w:t>
      </w:r>
      <w:r w:rsidRPr="00740620">
        <w:rPr>
          <w:rFonts w:ascii="Times New Roman" w:hAnsi="Times New Roman"/>
          <w:sz w:val="24"/>
          <w:szCs w:val="24"/>
          <w:lang w:val="bg-BG"/>
        </w:rPr>
        <w:t xml:space="preserve"> е </w:t>
      </w:r>
      <w:r w:rsidRPr="00740620">
        <w:rPr>
          <w:rFonts w:ascii="Times New Roman" w:hAnsi="Times New Roman"/>
          <w:b/>
          <w:sz w:val="24"/>
          <w:szCs w:val="24"/>
          <w:lang w:val="bg-BG"/>
        </w:rPr>
        <w:t>0,</w:t>
      </w:r>
      <w:r w:rsidR="00C716B8" w:rsidRPr="00740620">
        <w:rPr>
          <w:rFonts w:ascii="Times New Roman" w:hAnsi="Times New Roman"/>
          <w:b/>
          <w:sz w:val="24"/>
          <w:szCs w:val="24"/>
          <w:lang w:val="bg-BG"/>
        </w:rPr>
        <w:t xml:space="preserve">840 </w:t>
      </w:r>
      <w:r w:rsidRPr="00740620">
        <w:rPr>
          <w:rFonts w:ascii="Times New Roman" w:hAnsi="Times New Roman"/>
          <w:b/>
          <w:sz w:val="24"/>
          <w:szCs w:val="24"/>
          <w:lang w:val="bg-BG"/>
        </w:rPr>
        <w:t>кг</w:t>
      </w:r>
      <w:r w:rsidRPr="00740620">
        <w:rPr>
          <w:rFonts w:ascii="Times New Roman" w:hAnsi="Times New Roman"/>
          <w:sz w:val="24"/>
          <w:szCs w:val="24"/>
          <w:lang w:val="bg-BG"/>
        </w:rPr>
        <w:t xml:space="preserve"> (8 770 </w:t>
      </w:r>
      <w:r w:rsidR="00C716B8" w:rsidRPr="00740620">
        <w:rPr>
          <w:rFonts w:ascii="Times New Roman" w:hAnsi="Times New Roman"/>
          <w:sz w:val="24"/>
          <w:szCs w:val="24"/>
          <w:lang w:val="bg-BG"/>
        </w:rPr>
        <w:t>738</w:t>
      </w:r>
      <w:r w:rsidRPr="00740620">
        <w:rPr>
          <w:rFonts w:ascii="Times New Roman" w:hAnsi="Times New Roman"/>
          <w:sz w:val="24"/>
          <w:szCs w:val="24"/>
          <w:lang w:val="bg-BG"/>
        </w:rPr>
        <w:t>,</w:t>
      </w:r>
      <w:r w:rsidR="00C716B8" w:rsidRPr="00740620">
        <w:rPr>
          <w:rFonts w:ascii="Times New Roman" w:hAnsi="Times New Roman"/>
          <w:sz w:val="24"/>
          <w:szCs w:val="24"/>
          <w:lang w:val="bg-BG"/>
        </w:rPr>
        <w:t xml:space="preserve">73 </w:t>
      </w:r>
      <w:r w:rsidRPr="00740620">
        <w:rPr>
          <w:rFonts w:ascii="Times New Roman" w:hAnsi="Times New Roman"/>
          <w:sz w:val="24"/>
          <w:szCs w:val="24"/>
          <w:lang w:val="bg-BG"/>
        </w:rPr>
        <w:t>кг хранителни продукти / 10 444 191 бр. единици продукт – топъл обяд)</w:t>
      </w:r>
      <w:r w:rsidR="00502740" w:rsidRPr="00740620">
        <w:rPr>
          <w:rFonts w:ascii="Times New Roman" w:hAnsi="Times New Roman"/>
          <w:sz w:val="24"/>
          <w:szCs w:val="24"/>
          <w:lang w:val="bg-BG"/>
        </w:rPr>
        <w:t>.</w:t>
      </w:r>
    </w:p>
    <w:p w14:paraId="2FC3BB65" w14:textId="77777777" w:rsidR="00502740" w:rsidRPr="00740620" w:rsidRDefault="00DC05E9" w:rsidP="00502740">
      <w:pPr>
        <w:spacing w:after="0" w:line="240" w:lineRule="auto"/>
        <w:jc w:val="both"/>
        <w:rPr>
          <w:rFonts w:ascii="Times New Roman" w:hAnsi="Times New Roman"/>
          <w:b/>
          <w:sz w:val="24"/>
          <w:szCs w:val="24"/>
          <w:u w:val="single"/>
          <w:lang w:val="bg-BG"/>
        </w:rPr>
      </w:pPr>
      <w:r w:rsidRPr="00740620">
        <w:rPr>
          <w:rFonts w:ascii="Times New Roman" w:hAnsi="Times New Roman"/>
          <w:noProof/>
          <w:sz w:val="24"/>
          <w:szCs w:val="24"/>
          <w:lang w:val="bg-BG" w:eastAsia="bg-BG"/>
        </w:rPr>
        <w:drawing>
          <wp:inline distT="0" distB="0" distL="0" distR="0" wp14:anchorId="633E40F9" wp14:editId="664F6CB1">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502740" w:rsidRPr="00740620">
        <w:rPr>
          <w:rFonts w:ascii="Times New Roman" w:hAnsi="Times New Roman"/>
          <w:b/>
          <w:sz w:val="24"/>
          <w:szCs w:val="24"/>
          <w:u w:val="single"/>
          <w:lang w:val="bg-BG"/>
        </w:rPr>
        <w:t>Съпътстващи мерки</w:t>
      </w:r>
    </w:p>
    <w:p w14:paraId="02F8CD0A" w14:textId="1436F9D8" w:rsidR="00C20467" w:rsidRPr="00740620" w:rsidRDefault="00C20467"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Паралелно с предоставянето на топъл обяд на потребителите основен ангажимент на партньорските организации е да се оказва подкрепа на участниците в проектните дейности  чрез предоставяне на </w:t>
      </w:r>
      <w:r w:rsidRPr="00740620">
        <w:rPr>
          <w:rFonts w:ascii="Times New Roman" w:hAnsi="Times New Roman"/>
          <w:b/>
          <w:sz w:val="24"/>
          <w:szCs w:val="24"/>
          <w:lang w:val="bg-BG"/>
        </w:rPr>
        <w:t>съпътстващи мерки</w:t>
      </w:r>
      <w:r w:rsidRPr="00740620">
        <w:rPr>
          <w:rFonts w:ascii="Times New Roman" w:hAnsi="Times New Roman"/>
          <w:sz w:val="24"/>
          <w:szCs w:val="24"/>
          <w:lang w:val="bg-BG"/>
        </w:rPr>
        <w:t xml:space="preserve">, целящи оказване на допълнителна подкрепа с оглед намиране на възможност за бъдеща интеграция чрез дейности за преодоляване на социалното изключване и намаляване на бедността. </w:t>
      </w:r>
    </w:p>
    <w:p w14:paraId="1DDEA6B7" w14:textId="2CC7B8B7" w:rsidR="00C20467" w:rsidRPr="00740620" w:rsidRDefault="00C20467"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В тази връзка се реализират дейности</w:t>
      </w:r>
      <w:r w:rsidR="004E4705">
        <w:rPr>
          <w:rFonts w:ascii="Times New Roman" w:hAnsi="Times New Roman"/>
          <w:sz w:val="24"/>
          <w:szCs w:val="24"/>
          <w:lang w:val="bg-BG"/>
        </w:rPr>
        <w:t>,</w:t>
      </w:r>
      <w:r w:rsidRPr="00740620">
        <w:rPr>
          <w:rFonts w:ascii="Times New Roman" w:hAnsi="Times New Roman"/>
          <w:sz w:val="24"/>
          <w:szCs w:val="24"/>
          <w:lang w:val="bg-BG"/>
        </w:rPr>
        <w:t xml:space="preserve"> свързани с помощни и консултантски услуги за подобряване на достъпа до основните обществени услуги за нуждите на жилищното настаняване, социалното благосъстояние, здравеопазването, образованието и заетостта, според специфичните потребности на човека в неравностойно положение и въз основа на индивидуалната му нужда.</w:t>
      </w:r>
    </w:p>
    <w:p w14:paraId="01AE8929" w14:textId="420754C2" w:rsidR="00C20467" w:rsidRPr="00740620" w:rsidRDefault="00F10852">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С изменение на Ръководството на партньорските организации по Операция „3.1 - Топъл обяд в условия на пандемията от COVID-19“, публикувано на 01.12.2021 г., </w:t>
      </w:r>
      <w:r w:rsidR="00263B2A" w:rsidRPr="00740620">
        <w:rPr>
          <w:rFonts w:ascii="Times New Roman" w:hAnsi="Times New Roman"/>
          <w:sz w:val="24"/>
          <w:szCs w:val="24"/>
          <w:lang w:val="bg-BG"/>
        </w:rPr>
        <w:t>к</w:t>
      </w:r>
      <w:r w:rsidR="00C20467" w:rsidRPr="00740620">
        <w:rPr>
          <w:rFonts w:ascii="Times New Roman" w:hAnsi="Times New Roman"/>
          <w:sz w:val="24"/>
          <w:szCs w:val="24"/>
          <w:lang w:val="bg-BG"/>
        </w:rPr>
        <w:t xml:space="preserve">ато част от видовете съпътстващи мерки, предоставяни </w:t>
      </w:r>
      <w:r w:rsidRPr="00740620">
        <w:rPr>
          <w:rFonts w:ascii="Times New Roman" w:hAnsi="Times New Roman"/>
          <w:sz w:val="24"/>
          <w:szCs w:val="24"/>
          <w:lang w:val="bg-BG"/>
        </w:rPr>
        <w:t xml:space="preserve">по </w:t>
      </w:r>
      <w:r w:rsidR="00C20467" w:rsidRPr="00740620">
        <w:rPr>
          <w:rFonts w:ascii="Times New Roman" w:hAnsi="Times New Roman"/>
          <w:sz w:val="24"/>
          <w:szCs w:val="24"/>
          <w:lang w:val="bg-BG"/>
        </w:rPr>
        <w:t>операцията</w:t>
      </w:r>
      <w:r w:rsidR="0095201D">
        <w:rPr>
          <w:rFonts w:ascii="Times New Roman" w:hAnsi="Times New Roman"/>
          <w:sz w:val="24"/>
          <w:szCs w:val="24"/>
          <w:lang w:val="bg-BG"/>
        </w:rPr>
        <w:t>,</w:t>
      </w:r>
      <w:r w:rsidR="00C20467" w:rsidRPr="00740620">
        <w:rPr>
          <w:rFonts w:ascii="Times New Roman" w:hAnsi="Times New Roman"/>
          <w:sz w:val="24"/>
          <w:szCs w:val="24"/>
          <w:lang w:val="bg-BG"/>
        </w:rPr>
        <w:t xml:space="preserve"> бяха  включени и </w:t>
      </w:r>
      <w:r w:rsidR="00C20467" w:rsidRPr="00740620">
        <w:rPr>
          <w:rFonts w:ascii="Times New Roman" w:hAnsi="Times New Roman"/>
          <w:b/>
          <w:sz w:val="24"/>
          <w:szCs w:val="24"/>
          <w:lang w:val="bg-BG"/>
        </w:rPr>
        <w:t>дейности</w:t>
      </w:r>
      <w:r w:rsidR="0095201D">
        <w:rPr>
          <w:rFonts w:ascii="Times New Roman" w:hAnsi="Times New Roman"/>
          <w:b/>
          <w:sz w:val="24"/>
          <w:szCs w:val="24"/>
          <w:lang w:val="bg-BG"/>
        </w:rPr>
        <w:t>,</w:t>
      </w:r>
      <w:r w:rsidR="00C20467" w:rsidRPr="00740620">
        <w:rPr>
          <w:rFonts w:ascii="Times New Roman" w:hAnsi="Times New Roman"/>
          <w:b/>
          <w:sz w:val="24"/>
          <w:szCs w:val="24"/>
          <w:lang w:val="bg-BG"/>
        </w:rPr>
        <w:t xml:space="preserve"> насочени към опазване на околната среда и преминаване към зеления и цифров преход</w:t>
      </w:r>
      <w:r w:rsidR="00C20467" w:rsidRPr="00740620">
        <w:rPr>
          <w:rFonts w:ascii="Times New Roman" w:hAnsi="Times New Roman"/>
          <w:sz w:val="24"/>
          <w:szCs w:val="24"/>
          <w:lang w:val="bg-BG"/>
        </w:rPr>
        <w:t>. Целта на тези мерки е да се повиши осведомеността на хората, че с действията си могат да променят хода на събитията и да ограничат изменението на климата чрез по</w:t>
      </w:r>
      <w:r w:rsidR="0095201D">
        <w:rPr>
          <w:rFonts w:ascii="Times New Roman" w:hAnsi="Times New Roman"/>
          <w:sz w:val="24"/>
          <w:szCs w:val="24"/>
          <w:lang w:val="bg-BG"/>
        </w:rPr>
        <w:t>-</w:t>
      </w:r>
      <w:r w:rsidR="00C20467" w:rsidRPr="00740620">
        <w:rPr>
          <w:rFonts w:ascii="Times New Roman" w:hAnsi="Times New Roman"/>
          <w:sz w:val="24"/>
          <w:szCs w:val="24"/>
          <w:lang w:val="bg-BG"/>
        </w:rPr>
        <w:t xml:space="preserve">ефективно използване на ресурсите и опазване на природата в </w:t>
      </w:r>
      <w:r w:rsidR="00D13835" w:rsidRPr="00740620">
        <w:rPr>
          <w:rFonts w:ascii="Times New Roman" w:hAnsi="Times New Roman"/>
          <w:sz w:val="24"/>
          <w:szCs w:val="24"/>
          <w:lang w:val="bg-BG"/>
        </w:rPr>
        <w:t xml:space="preserve">контекста </w:t>
      </w:r>
      <w:r w:rsidR="00C20467" w:rsidRPr="00740620">
        <w:rPr>
          <w:rFonts w:ascii="Times New Roman" w:hAnsi="Times New Roman"/>
          <w:sz w:val="24"/>
          <w:szCs w:val="24"/>
          <w:lang w:val="bg-BG"/>
        </w:rPr>
        <w:t xml:space="preserve">на безпрецедентните изменения в световния климат и пагубното им влияние върху природата и качеството на живот на хората. Част от тези мерки се изразяват в: </w:t>
      </w:r>
    </w:p>
    <w:p w14:paraId="1FD0A9BC" w14:textId="2E4B79AF" w:rsidR="00C20467" w:rsidRPr="00740620" w:rsidRDefault="00C20467" w:rsidP="00502740">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w:t>
      </w:r>
      <w:r w:rsidRPr="00740620">
        <w:rPr>
          <w:rFonts w:ascii="Times New Roman" w:hAnsi="Times New Roman"/>
          <w:sz w:val="24"/>
          <w:szCs w:val="24"/>
          <w:lang w:val="bg-BG"/>
        </w:rPr>
        <w:tab/>
        <w:t>насочване към различни инициативи за подмяна на печките за твърдо гориво с алтернативни енергоспестяващи топлинни източници</w:t>
      </w:r>
      <w:r w:rsidR="0095201D">
        <w:rPr>
          <w:rFonts w:ascii="Times New Roman" w:hAnsi="Times New Roman"/>
          <w:sz w:val="24"/>
          <w:szCs w:val="24"/>
          <w:lang w:val="bg-BG"/>
        </w:rPr>
        <w:t>;</w:t>
      </w:r>
      <w:r w:rsidRPr="00740620">
        <w:rPr>
          <w:rFonts w:ascii="Times New Roman" w:hAnsi="Times New Roman"/>
          <w:sz w:val="24"/>
          <w:szCs w:val="24"/>
          <w:lang w:val="bg-BG"/>
        </w:rPr>
        <w:t xml:space="preserve"> </w:t>
      </w:r>
    </w:p>
    <w:p w14:paraId="230C61D9" w14:textId="77777777" w:rsidR="00C20467" w:rsidRPr="00740620" w:rsidRDefault="00C20467" w:rsidP="00502740">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w:t>
      </w:r>
      <w:r w:rsidRPr="00740620">
        <w:rPr>
          <w:rFonts w:ascii="Times New Roman" w:hAnsi="Times New Roman"/>
          <w:sz w:val="24"/>
          <w:szCs w:val="24"/>
          <w:lang w:val="bg-BG"/>
        </w:rPr>
        <w:tab/>
        <w:t>включването на представителите на целевите групи в инициативи за засаждане на дървета</w:t>
      </w:r>
      <w:r w:rsidR="009964AC" w:rsidRPr="00740620">
        <w:rPr>
          <w:rFonts w:ascii="Times New Roman" w:hAnsi="Times New Roman"/>
          <w:sz w:val="24"/>
          <w:szCs w:val="24"/>
          <w:lang w:val="bg-BG"/>
        </w:rPr>
        <w:t>;</w:t>
      </w:r>
    </w:p>
    <w:p w14:paraId="2D12966D" w14:textId="4D44C0F3" w:rsidR="00C20467" w:rsidRPr="00740620" w:rsidRDefault="00C20467" w:rsidP="00502740">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lastRenderedPageBreak/>
        <w:t>-</w:t>
      </w:r>
      <w:r w:rsidRPr="00740620">
        <w:rPr>
          <w:rFonts w:ascii="Times New Roman" w:hAnsi="Times New Roman"/>
          <w:sz w:val="24"/>
          <w:szCs w:val="24"/>
          <w:lang w:val="bg-BG"/>
        </w:rPr>
        <w:tab/>
        <w:t>разпространение на информационни материали/брошури с цел повишаване осведомеността на хората</w:t>
      </w:r>
      <w:r w:rsidR="009964AC"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с оглед предприемане на действия от тяхна страна за </w:t>
      </w:r>
      <w:r w:rsidR="009964AC" w:rsidRPr="00740620">
        <w:rPr>
          <w:rFonts w:ascii="Times New Roman" w:hAnsi="Times New Roman"/>
          <w:sz w:val="24"/>
          <w:szCs w:val="24"/>
          <w:lang w:val="bg-BG"/>
        </w:rPr>
        <w:t xml:space="preserve">промяна </w:t>
      </w:r>
      <w:r w:rsidRPr="00740620">
        <w:rPr>
          <w:rFonts w:ascii="Times New Roman" w:hAnsi="Times New Roman"/>
          <w:sz w:val="24"/>
          <w:szCs w:val="24"/>
          <w:lang w:val="bg-BG"/>
        </w:rPr>
        <w:t>в начина им на живот и по-ефективно опазване на околната среда. Сред включените теми са: подмяна на отоплителни уреди на твърдо гориво с алтернативни енергоспестяващи уреди</w:t>
      </w:r>
      <w:r w:rsidR="0095201D">
        <w:rPr>
          <w:rFonts w:ascii="Times New Roman" w:hAnsi="Times New Roman"/>
          <w:sz w:val="24"/>
          <w:szCs w:val="24"/>
          <w:lang w:val="bg-BG"/>
        </w:rPr>
        <w:t>;</w:t>
      </w:r>
      <w:r w:rsidRPr="00740620">
        <w:rPr>
          <w:rFonts w:ascii="Times New Roman" w:hAnsi="Times New Roman"/>
          <w:sz w:val="24"/>
          <w:szCs w:val="24"/>
          <w:lang w:val="bg-BG"/>
        </w:rPr>
        <w:t xml:space="preserve"> използване на енергоспестяващи уреди в домакинствата</w:t>
      </w:r>
      <w:r w:rsidR="0095201D">
        <w:rPr>
          <w:rFonts w:ascii="Times New Roman" w:hAnsi="Times New Roman"/>
          <w:sz w:val="24"/>
          <w:szCs w:val="24"/>
          <w:lang w:val="bg-BG"/>
        </w:rPr>
        <w:t>;</w:t>
      </w:r>
      <w:r w:rsidRPr="00740620">
        <w:rPr>
          <w:rFonts w:ascii="Times New Roman" w:hAnsi="Times New Roman"/>
          <w:sz w:val="24"/>
          <w:szCs w:val="24"/>
          <w:lang w:val="bg-BG"/>
        </w:rPr>
        <w:t xml:space="preserve"> използване на пликове и торби за многократна употреба вместо еднократни пластмасови изделия</w:t>
      </w:r>
      <w:r w:rsidR="0095201D">
        <w:rPr>
          <w:rFonts w:ascii="Times New Roman" w:hAnsi="Times New Roman"/>
          <w:sz w:val="24"/>
          <w:szCs w:val="24"/>
          <w:lang w:val="bg-BG"/>
        </w:rPr>
        <w:t>;</w:t>
      </w:r>
      <w:r w:rsidRPr="00740620">
        <w:rPr>
          <w:rFonts w:ascii="Times New Roman" w:hAnsi="Times New Roman"/>
          <w:sz w:val="24"/>
          <w:szCs w:val="24"/>
          <w:lang w:val="bg-BG"/>
        </w:rPr>
        <w:t xml:space="preserve"> методи за разделно събиране на отпадъци</w:t>
      </w:r>
      <w:r w:rsidR="0095201D">
        <w:rPr>
          <w:rFonts w:ascii="Times New Roman" w:hAnsi="Times New Roman"/>
          <w:sz w:val="24"/>
          <w:szCs w:val="24"/>
          <w:lang w:val="bg-BG"/>
        </w:rPr>
        <w:t>;</w:t>
      </w:r>
      <w:r w:rsidRPr="00740620">
        <w:rPr>
          <w:rFonts w:ascii="Times New Roman" w:hAnsi="Times New Roman"/>
          <w:sz w:val="24"/>
          <w:szCs w:val="24"/>
          <w:lang w:val="bg-BG"/>
        </w:rPr>
        <w:t xml:space="preserve"> ползи от облагородяване на зелените площи и засаждане на дървета</w:t>
      </w:r>
      <w:r w:rsidR="009964AC" w:rsidRPr="00740620">
        <w:rPr>
          <w:rFonts w:ascii="Times New Roman" w:hAnsi="Times New Roman"/>
          <w:sz w:val="24"/>
          <w:szCs w:val="24"/>
          <w:lang w:val="bg-BG"/>
        </w:rPr>
        <w:t>.</w:t>
      </w:r>
    </w:p>
    <w:p w14:paraId="3D21B036" w14:textId="43EF6062" w:rsidR="00502740" w:rsidRPr="00740620" w:rsidRDefault="00C20467"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Акцент</w:t>
      </w:r>
      <w:r w:rsidR="006760AE">
        <w:rPr>
          <w:rFonts w:ascii="Times New Roman" w:hAnsi="Times New Roman"/>
          <w:sz w:val="24"/>
          <w:szCs w:val="24"/>
          <w:lang w:val="bg-BG"/>
        </w:rPr>
        <w:t>ът</w:t>
      </w:r>
      <w:r w:rsidRPr="00740620">
        <w:rPr>
          <w:rFonts w:ascii="Times New Roman" w:hAnsi="Times New Roman"/>
          <w:sz w:val="24"/>
          <w:szCs w:val="24"/>
          <w:lang w:val="bg-BG"/>
        </w:rPr>
        <w:t xml:space="preserve"> при предоставянето на съпътстващи мерки бе насочен върху съветите за предпазване от грип и спецификите на разпространяващия се COVID-19, как става заразяването и какви са начините за предпазване, както и бе повишена информираността за ранно различаване на сим</w:t>
      </w:r>
      <w:r w:rsidR="00D77AFA" w:rsidRPr="00740620">
        <w:rPr>
          <w:rFonts w:ascii="Times New Roman" w:hAnsi="Times New Roman"/>
          <w:sz w:val="24"/>
          <w:szCs w:val="24"/>
          <w:lang w:val="bg-BG"/>
        </w:rPr>
        <w:t>п</w:t>
      </w:r>
      <w:r w:rsidRPr="00740620">
        <w:rPr>
          <w:rFonts w:ascii="Times New Roman" w:hAnsi="Times New Roman"/>
          <w:sz w:val="24"/>
          <w:szCs w:val="24"/>
          <w:lang w:val="bg-BG"/>
        </w:rPr>
        <w:t xml:space="preserve">томите и </w:t>
      </w:r>
      <w:r w:rsidR="00D13835" w:rsidRPr="00740620">
        <w:rPr>
          <w:rFonts w:ascii="Times New Roman" w:hAnsi="Times New Roman"/>
          <w:sz w:val="24"/>
          <w:szCs w:val="24"/>
          <w:lang w:val="bg-BG"/>
        </w:rPr>
        <w:t>диференцирането</w:t>
      </w:r>
      <w:r w:rsidRPr="00740620">
        <w:rPr>
          <w:rFonts w:ascii="Times New Roman" w:hAnsi="Times New Roman"/>
          <w:sz w:val="24"/>
          <w:szCs w:val="24"/>
          <w:lang w:val="bg-BG"/>
        </w:rPr>
        <w:t xml:space="preserve"> от симптомите на сезонните грипоподобни състояния, мерките за </w:t>
      </w:r>
      <w:r w:rsidR="00D13835" w:rsidRPr="00740620">
        <w:rPr>
          <w:rFonts w:ascii="Times New Roman" w:hAnsi="Times New Roman"/>
          <w:sz w:val="24"/>
          <w:szCs w:val="24"/>
          <w:lang w:val="bg-BG"/>
        </w:rPr>
        <w:t>недопускане на</w:t>
      </w:r>
      <w:r w:rsidRPr="00740620">
        <w:rPr>
          <w:rFonts w:ascii="Times New Roman" w:hAnsi="Times New Roman"/>
          <w:sz w:val="24"/>
          <w:szCs w:val="24"/>
          <w:lang w:val="bg-BG"/>
        </w:rPr>
        <w:t xml:space="preserve"> заразата в домовете и препаратите, с които трябва да се под</w:t>
      </w:r>
      <w:r w:rsidR="00761622" w:rsidRPr="00740620">
        <w:rPr>
          <w:rFonts w:ascii="Times New Roman" w:hAnsi="Times New Roman"/>
          <w:sz w:val="24"/>
          <w:szCs w:val="24"/>
          <w:lang w:val="bg-BG"/>
        </w:rPr>
        <w:t>д</w:t>
      </w:r>
      <w:r w:rsidRPr="00740620">
        <w:rPr>
          <w:rFonts w:ascii="Times New Roman" w:hAnsi="Times New Roman"/>
          <w:sz w:val="24"/>
          <w:szCs w:val="24"/>
          <w:lang w:val="bg-BG"/>
        </w:rPr>
        <w:t xml:space="preserve">ържа личната и домашна хигиена. </w:t>
      </w:r>
    </w:p>
    <w:p w14:paraId="5071CE93" w14:textId="61AB174C" w:rsidR="00C20467" w:rsidRPr="00740620" w:rsidRDefault="00C20467"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През 2021 г. бяха предоставени общо </w:t>
      </w:r>
      <w:r w:rsidRPr="00740620">
        <w:rPr>
          <w:rFonts w:ascii="Times New Roman" w:hAnsi="Times New Roman"/>
          <w:b/>
          <w:sz w:val="24"/>
          <w:szCs w:val="24"/>
          <w:lang w:val="bg-BG"/>
        </w:rPr>
        <w:t>260 543 бр.</w:t>
      </w:r>
      <w:r w:rsidRPr="00740620">
        <w:rPr>
          <w:rFonts w:ascii="Times New Roman" w:hAnsi="Times New Roman"/>
          <w:sz w:val="24"/>
          <w:szCs w:val="24"/>
          <w:lang w:val="bg-BG"/>
        </w:rPr>
        <w:t xml:space="preserve"> отделни съпътстващи мерки на </w:t>
      </w:r>
      <w:r w:rsidRPr="00740620">
        <w:rPr>
          <w:rFonts w:ascii="Times New Roman" w:hAnsi="Times New Roman"/>
          <w:b/>
          <w:sz w:val="24"/>
          <w:szCs w:val="24"/>
          <w:lang w:val="bg-BG"/>
        </w:rPr>
        <w:t>203 948 бр.</w:t>
      </w:r>
      <w:r w:rsidRPr="00740620">
        <w:rPr>
          <w:rFonts w:ascii="Times New Roman" w:hAnsi="Times New Roman"/>
          <w:sz w:val="24"/>
          <w:szCs w:val="24"/>
          <w:lang w:val="bg-BG"/>
        </w:rPr>
        <w:t xml:space="preserve"> лица, като при </w:t>
      </w:r>
      <w:r w:rsidRPr="00740620">
        <w:rPr>
          <w:rFonts w:ascii="Times New Roman" w:hAnsi="Times New Roman"/>
          <w:b/>
          <w:sz w:val="24"/>
          <w:szCs w:val="24"/>
          <w:lang w:val="bg-BG"/>
        </w:rPr>
        <w:t>9289 случая</w:t>
      </w:r>
      <w:r w:rsidRPr="00740620">
        <w:rPr>
          <w:rFonts w:ascii="Times New Roman" w:hAnsi="Times New Roman"/>
          <w:sz w:val="24"/>
          <w:szCs w:val="24"/>
          <w:lang w:val="bg-BG"/>
        </w:rPr>
        <w:t xml:space="preserve"> са установени и ефективни крайни резул</w:t>
      </w:r>
      <w:r w:rsidR="00761622" w:rsidRPr="00740620">
        <w:rPr>
          <w:rFonts w:ascii="Times New Roman" w:hAnsi="Times New Roman"/>
          <w:sz w:val="24"/>
          <w:szCs w:val="24"/>
          <w:lang w:val="bg-BG"/>
        </w:rPr>
        <w:t>т</w:t>
      </w:r>
      <w:r w:rsidRPr="00740620">
        <w:rPr>
          <w:rFonts w:ascii="Times New Roman" w:hAnsi="Times New Roman"/>
          <w:sz w:val="24"/>
          <w:szCs w:val="24"/>
          <w:lang w:val="bg-BG"/>
        </w:rPr>
        <w:t>ати</w:t>
      </w:r>
      <w:r w:rsidR="006760AE">
        <w:rPr>
          <w:rFonts w:ascii="Times New Roman" w:hAnsi="Times New Roman"/>
          <w:sz w:val="24"/>
          <w:szCs w:val="24"/>
          <w:lang w:val="bg-BG"/>
        </w:rPr>
        <w:t>,</w:t>
      </w:r>
      <w:r w:rsidRPr="00740620">
        <w:rPr>
          <w:rFonts w:ascii="Times New Roman" w:hAnsi="Times New Roman"/>
          <w:sz w:val="24"/>
          <w:szCs w:val="24"/>
          <w:lang w:val="bg-BG"/>
        </w:rPr>
        <w:t xml:space="preserve"> получени от предоставените услуги</w:t>
      </w:r>
      <w:r w:rsidR="00502740" w:rsidRPr="00740620">
        <w:rPr>
          <w:rFonts w:ascii="Times New Roman" w:hAnsi="Times New Roman"/>
          <w:sz w:val="24"/>
          <w:szCs w:val="24"/>
          <w:lang w:val="bg-BG"/>
        </w:rPr>
        <w:t xml:space="preserve">, </w:t>
      </w:r>
      <w:r w:rsidRPr="00740620">
        <w:rPr>
          <w:rFonts w:ascii="Times New Roman" w:hAnsi="Times New Roman"/>
          <w:sz w:val="24"/>
          <w:szCs w:val="24"/>
          <w:lang w:val="bg-BG"/>
        </w:rPr>
        <w:t>както следва:</w:t>
      </w:r>
    </w:p>
    <w:p w14:paraId="390EB7C4" w14:textId="77777777" w:rsidR="00C20467" w:rsidRPr="00740620" w:rsidRDefault="00C20467" w:rsidP="002A6CD6">
      <w:pPr>
        <w:numPr>
          <w:ilvl w:val="1"/>
          <w:numId w:val="55"/>
        </w:numPr>
        <w:tabs>
          <w:tab w:val="left" w:pos="851"/>
        </w:tabs>
        <w:autoSpaceDE w:val="0"/>
        <w:autoSpaceDN w:val="0"/>
        <w:adjustRightInd w:val="0"/>
        <w:spacing w:after="0" w:line="240" w:lineRule="auto"/>
        <w:ind w:left="0" w:firstLine="567"/>
        <w:jc w:val="both"/>
        <w:rPr>
          <w:rFonts w:ascii="Times New Roman" w:hAnsi="Times New Roman"/>
          <w:sz w:val="24"/>
          <w:szCs w:val="24"/>
          <w:lang w:val="bg-BG"/>
        </w:rPr>
      </w:pPr>
      <w:r w:rsidRPr="00740620">
        <w:rPr>
          <w:rFonts w:ascii="Times New Roman" w:hAnsi="Times New Roman"/>
          <w:sz w:val="24"/>
          <w:szCs w:val="24"/>
          <w:lang w:val="bg-BG"/>
        </w:rPr>
        <w:t xml:space="preserve">консултиране/насочване към  програми и проекти, финансирани от  </w:t>
      </w:r>
      <w:r w:rsidR="00471B0D" w:rsidRPr="00740620">
        <w:rPr>
          <w:rFonts w:ascii="Times New Roman" w:hAnsi="Times New Roman"/>
          <w:sz w:val="24"/>
          <w:szCs w:val="24"/>
          <w:lang w:val="bg-BG"/>
        </w:rPr>
        <w:t xml:space="preserve">ESF  </w:t>
      </w:r>
      <w:r w:rsidRPr="00740620">
        <w:rPr>
          <w:rFonts w:ascii="Times New Roman" w:hAnsi="Times New Roman"/>
          <w:sz w:val="24"/>
          <w:szCs w:val="24"/>
          <w:lang w:val="bg-BG"/>
        </w:rPr>
        <w:t xml:space="preserve">за социални услуги, квалификация, заетост и  други мерки  –  различни по вид комплексни социални услуги, квалификационни курсове и/или осигуряване на заетост и повишаване на информираността за възможностите, които се предоставят – </w:t>
      </w:r>
      <w:r w:rsidRPr="00740620">
        <w:rPr>
          <w:rFonts w:ascii="Times New Roman" w:hAnsi="Times New Roman"/>
          <w:b/>
          <w:sz w:val="24"/>
          <w:szCs w:val="24"/>
          <w:lang w:val="bg-BG"/>
        </w:rPr>
        <w:t>18 917 бр.,</w:t>
      </w:r>
      <w:r w:rsidRPr="00740620">
        <w:rPr>
          <w:rFonts w:ascii="Times New Roman" w:hAnsi="Times New Roman"/>
          <w:sz w:val="24"/>
          <w:szCs w:val="24"/>
          <w:lang w:val="bg-BG"/>
        </w:rPr>
        <w:t xml:space="preserve"> от които има </w:t>
      </w:r>
      <w:r w:rsidRPr="00740620">
        <w:rPr>
          <w:rFonts w:ascii="Times New Roman" w:hAnsi="Times New Roman"/>
          <w:b/>
          <w:sz w:val="24"/>
          <w:szCs w:val="24"/>
          <w:lang w:val="bg-BG"/>
        </w:rPr>
        <w:t>540</w:t>
      </w:r>
      <w:r w:rsidRPr="00740620">
        <w:rPr>
          <w:rFonts w:ascii="Times New Roman" w:hAnsi="Times New Roman"/>
          <w:sz w:val="24"/>
          <w:szCs w:val="24"/>
          <w:lang w:val="bg-BG"/>
        </w:rPr>
        <w:t xml:space="preserve"> установени конкретни резултати</w:t>
      </w:r>
      <w:r w:rsidR="00F10852" w:rsidRPr="00740620">
        <w:rPr>
          <w:rFonts w:ascii="Times New Roman" w:hAnsi="Times New Roman"/>
          <w:sz w:val="24"/>
          <w:szCs w:val="24"/>
          <w:lang w:val="bg-BG"/>
        </w:rPr>
        <w:t xml:space="preserve"> (378 лица са включени като потребители при изпълнение на различни Договори за предоставяне на БФП по Процедура за директно предоставяне на БФП BG05M9OP001-6.002 „Патронажна грижа +“ по ОП РЧР, 162 лица са обхванати от различни проекти и програми финансирани от ЕСФ свързани с квалификация и заетост)</w:t>
      </w:r>
      <w:r w:rsidRPr="00740620">
        <w:rPr>
          <w:rFonts w:ascii="Times New Roman" w:hAnsi="Times New Roman"/>
          <w:sz w:val="24"/>
          <w:szCs w:val="24"/>
          <w:lang w:val="bg-BG"/>
        </w:rPr>
        <w:t>;</w:t>
      </w:r>
    </w:p>
    <w:p w14:paraId="04ACB64B" w14:textId="72C5F42B" w:rsidR="00C20467" w:rsidRPr="00740620" w:rsidRDefault="00C20467" w:rsidP="002A6CD6">
      <w:pPr>
        <w:numPr>
          <w:ilvl w:val="1"/>
          <w:numId w:val="55"/>
        </w:numPr>
        <w:tabs>
          <w:tab w:val="left" w:pos="851"/>
        </w:tabs>
        <w:autoSpaceDE w:val="0"/>
        <w:autoSpaceDN w:val="0"/>
        <w:adjustRightInd w:val="0"/>
        <w:spacing w:after="0" w:line="240" w:lineRule="auto"/>
        <w:ind w:left="0" w:firstLine="567"/>
        <w:jc w:val="both"/>
        <w:rPr>
          <w:rFonts w:ascii="Times New Roman" w:hAnsi="Times New Roman"/>
          <w:sz w:val="24"/>
          <w:szCs w:val="24"/>
          <w:lang w:val="bg-BG"/>
        </w:rPr>
      </w:pPr>
      <w:r w:rsidRPr="00740620">
        <w:rPr>
          <w:rFonts w:ascii="Times New Roman" w:hAnsi="Times New Roman"/>
          <w:sz w:val="24"/>
          <w:szCs w:val="24"/>
          <w:lang w:val="bg-BG"/>
        </w:rPr>
        <w:t xml:space="preserve">консултиране/насочване </w:t>
      </w:r>
      <w:r w:rsidR="00502740" w:rsidRPr="00740620">
        <w:rPr>
          <w:rFonts w:ascii="Times New Roman" w:hAnsi="Times New Roman"/>
          <w:sz w:val="24"/>
          <w:szCs w:val="24"/>
          <w:lang w:val="bg-BG"/>
        </w:rPr>
        <w:t xml:space="preserve">към </w:t>
      </w:r>
      <w:r w:rsidRPr="00740620">
        <w:rPr>
          <w:rFonts w:ascii="Times New Roman" w:hAnsi="Times New Roman"/>
          <w:sz w:val="24"/>
          <w:szCs w:val="24"/>
          <w:lang w:val="bg-BG"/>
        </w:rPr>
        <w:t xml:space="preserve">социалните служби за предоставяне на социални помощи и/или социални услуги /извън финансираните по </w:t>
      </w:r>
      <w:r w:rsidR="00471B0D" w:rsidRPr="00740620">
        <w:rPr>
          <w:rFonts w:ascii="Times New Roman" w:hAnsi="Times New Roman"/>
          <w:sz w:val="24"/>
          <w:szCs w:val="24"/>
          <w:lang w:val="bg-BG"/>
        </w:rPr>
        <w:t>ESF</w:t>
      </w:r>
      <w:r w:rsidRPr="00740620">
        <w:rPr>
          <w:rFonts w:ascii="Times New Roman" w:hAnsi="Times New Roman"/>
          <w:sz w:val="24"/>
          <w:szCs w:val="24"/>
          <w:lang w:val="bg-BG"/>
        </w:rPr>
        <w:t xml:space="preserve">/ – отпуснати социални помощи и/или ползване на социални услуги в общността, финансирани от общински и републикански бюджети – </w:t>
      </w:r>
      <w:r w:rsidRPr="00740620">
        <w:rPr>
          <w:rFonts w:ascii="Times New Roman" w:hAnsi="Times New Roman"/>
          <w:b/>
          <w:sz w:val="24"/>
          <w:szCs w:val="24"/>
          <w:lang w:val="bg-BG"/>
        </w:rPr>
        <w:t>40 022 бр</w:t>
      </w:r>
      <w:r w:rsidRPr="00740620">
        <w:rPr>
          <w:rFonts w:ascii="Times New Roman" w:hAnsi="Times New Roman"/>
          <w:sz w:val="24"/>
          <w:szCs w:val="24"/>
          <w:lang w:val="bg-BG"/>
        </w:rPr>
        <w:t xml:space="preserve">., от които има установени </w:t>
      </w:r>
      <w:r w:rsidRPr="00740620">
        <w:rPr>
          <w:rFonts w:ascii="Times New Roman" w:hAnsi="Times New Roman"/>
          <w:b/>
          <w:sz w:val="24"/>
          <w:szCs w:val="24"/>
          <w:lang w:val="bg-BG"/>
        </w:rPr>
        <w:t>3399</w:t>
      </w:r>
      <w:r w:rsidRPr="00740620">
        <w:rPr>
          <w:rFonts w:ascii="Times New Roman" w:hAnsi="Times New Roman"/>
          <w:sz w:val="24"/>
          <w:szCs w:val="24"/>
          <w:lang w:val="bg-BG"/>
        </w:rPr>
        <w:t xml:space="preserve"> конкретни резултат</w:t>
      </w:r>
      <w:r w:rsidR="006760AE">
        <w:rPr>
          <w:rFonts w:ascii="Times New Roman" w:hAnsi="Times New Roman"/>
          <w:sz w:val="24"/>
          <w:szCs w:val="24"/>
          <w:lang w:val="bg-BG"/>
        </w:rPr>
        <w:t>а</w:t>
      </w:r>
      <w:r w:rsidR="00F10852" w:rsidRPr="00740620">
        <w:rPr>
          <w:rFonts w:ascii="Times New Roman" w:hAnsi="Times New Roman"/>
          <w:sz w:val="24"/>
          <w:szCs w:val="24"/>
          <w:lang w:val="bg-BG"/>
        </w:rPr>
        <w:t xml:space="preserve"> (отпуснати са целеви помощи за отопление на 719 лица, отпуснати са различни социални помощи по реда на З</w:t>
      </w:r>
      <w:r w:rsidR="00AE106B" w:rsidRPr="00740620">
        <w:rPr>
          <w:rFonts w:ascii="Times New Roman" w:hAnsi="Times New Roman"/>
          <w:sz w:val="24"/>
          <w:szCs w:val="24"/>
          <w:lang w:val="bg-BG"/>
        </w:rPr>
        <w:t>акона за социално подпомагане</w:t>
      </w:r>
      <w:r w:rsidR="00F10852" w:rsidRPr="00740620">
        <w:rPr>
          <w:rFonts w:ascii="Times New Roman" w:hAnsi="Times New Roman"/>
          <w:sz w:val="24"/>
          <w:szCs w:val="24"/>
          <w:lang w:val="bg-BG"/>
        </w:rPr>
        <w:t>, З</w:t>
      </w:r>
      <w:r w:rsidR="00AE106B" w:rsidRPr="00740620">
        <w:rPr>
          <w:rFonts w:ascii="Times New Roman" w:hAnsi="Times New Roman"/>
          <w:sz w:val="24"/>
          <w:szCs w:val="24"/>
          <w:lang w:val="bg-BG"/>
        </w:rPr>
        <w:t>акона за хората с увреждания</w:t>
      </w:r>
      <w:r w:rsidR="00F10852" w:rsidRPr="00740620">
        <w:rPr>
          <w:rFonts w:ascii="Times New Roman" w:hAnsi="Times New Roman"/>
          <w:sz w:val="24"/>
          <w:szCs w:val="24"/>
          <w:lang w:val="bg-BG"/>
        </w:rPr>
        <w:t xml:space="preserve"> и З</w:t>
      </w:r>
      <w:r w:rsidR="00AE106B" w:rsidRPr="00740620">
        <w:rPr>
          <w:rFonts w:ascii="Times New Roman" w:hAnsi="Times New Roman"/>
          <w:sz w:val="24"/>
          <w:szCs w:val="24"/>
          <w:lang w:val="bg-BG"/>
        </w:rPr>
        <w:t>акон</w:t>
      </w:r>
      <w:r w:rsidR="006760AE">
        <w:rPr>
          <w:rFonts w:ascii="Times New Roman" w:hAnsi="Times New Roman"/>
          <w:sz w:val="24"/>
          <w:szCs w:val="24"/>
          <w:lang w:val="bg-BG"/>
        </w:rPr>
        <w:t>а</w:t>
      </w:r>
      <w:r w:rsidR="00AE106B" w:rsidRPr="00740620">
        <w:rPr>
          <w:rFonts w:ascii="Times New Roman" w:hAnsi="Times New Roman"/>
          <w:sz w:val="24"/>
          <w:szCs w:val="24"/>
          <w:lang w:val="bg-BG"/>
        </w:rPr>
        <w:t xml:space="preserve"> за закрила на детето</w:t>
      </w:r>
      <w:r w:rsidR="00F10852" w:rsidRPr="00740620">
        <w:rPr>
          <w:rFonts w:ascii="Times New Roman" w:hAnsi="Times New Roman"/>
          <w:sz w:val="24"/>
          <w:szCs w:val="24"/>
          <w:lang w:val="bg-BG"/>
        </w:rPr>
        <w:t xml:space="preserve"> на 1665 лица, 471 лица са включени като потребители по Н</w:t>
      </w:r>
      <w:r w:rsidR="00AE106B" w:rsidRPr="00740620">
        <w:rPr>
          <w:rFonts w:ascii="Times New Roman" w:hAnsi="Times New Roman"/>
          <w:sz w:val="24"/>
          <w:szCs w:val="24"/>
          <w:lang w:val="bg-BG"/>
        </w:rPr>
        <w:t xml:space="preserve">ационална програма </w:t>
      </w:r>
      <w:r w:rsidR="00F10852" w:rsidRPr="00740620">
        <w:rPr>
          <w:rFonts w:ascii="Times New Roman" w:hAnsi="Times New Roman"/>
          <w:sz w:val="24"/>
          <w:szCs w:val="24"/>
          <w:lang w:val="bg-BG"/>
        </w:rPr>
        <w:t>„Асистенти на хора с увреждания“ и др)</w:t>
      </w:r>
      <w:r w:rsidRPr="00740620">
        <w:rPr>
          <w:rFonts w:ascii="Times New Roman" w:hAnsi="Times New Roman"/>
          <w:sz w:val="24"/>
          <w:szCs w:val="24"/>
          <w:lang w:val="bg-BG"/>
        </w:rPr>
        <w:t xml:space="preserve">; </w:t>
      </w:r>
    </w:p>
    <w:p w14:paraId="70DA17C9" w14:textId="5EF2E9D5" w:rsidR="00C20467" w:rsidRPr="00037230" w:rsidRDefault="00C20467" w:rsidP="00A63700">
      <w:pPr>
        <w:numPr>
          <w:ilvl w:val="1"/>
          <w:numId w:val="55"/>
        </w:numPr>
        <w:tabs>
          <w:tab w:val="left" w:pos="851"/>
        </w:tabs>
        <w:autoSpaceDE w:val="0"/>
        <w:autoSpaceDN w:val="0"/>
        <w:adjustRightInd w:val="0"/>
        <w:spacing w:after="0" w:line="240" w:lineRule="auto"/>
        <w:ind w:left="0" w:firstLine="567"/>
        <w:jc w:val="both"/>
        <w:rPr>
          <w:rFonts w:ascii="Times New Roman" w:hAnsi="Times New Roman"/>
          <w:sz w:val="24"/>
          <w:szCs w:val="24"/>
          <w:lang w:val="bg-BG"/>
        </w:rPr>
      </w:pPr>
      <w:r w:rsidRPr="00037230">
        <w:rPr>
          <w:rFonts w:ascii="Times New Roman" w:hAnsi="Times New Roman"/>
          <w:sz w:val="24"/>
          <w:szCs w:val="24"/>
          <w:lang w:val="bg-BG"/>
        </w:rPr>
        <w:t>консултиране и помощ във връзка с конкретни потребности на потребителите, като например: управление на семейния бюджет</w:t>
      </w:r>
      <w:r w:rsidR="006760AE" w:rsidRPr="00037230">
        <w:rPr>
          <w:rFonts w:ascii="Times New Roman" w:hAnsi="Times New Roman"/>
          <w:sz w:val="24"/>
          <w:szCs w:val="24"/>
          <w:lang w:val="bg-BG"/>
        </w:rPr>
        <w:t>;</w:t>
      </w:r>
      <w:r w:rsidRPr="00037230">
        <w:rPr>
          <w:rFonts w:ascii="Times New Roman" w:hAnsi="Times New Roman"/>
          <w:sz w:val="24"/>
          <w:szCs w:val="24"/>
          <w:lang w:val="bg-BG"/>
        </w:rPr>
        <w:t xml:space="preserve"> здравословно и балансирано хранене</w:t>
      </w:r>
      <w:r w:rsidR="006760AE" w:rsidRPr="00037230">
        <w:rPr>
          <w:rFonts w:ascii="Times New Roman" w:hAnsi="Times New Roman"/>
          <w:sz w:val="24"/>
          <w:szCs w:val="24"/>
          <w:lang w:val="bg-BG"/>
        </w:rPr>
        <w:t>;</w:t>
      </w:r>
      <w:r w:rsidRPr="00037230">
        <w:rPr>
          <w:rFonts w:ascii="Times New Roman" w:hAnsi="Times New Roman"/>
          <w:sz w:val="24"/>
          <w:szCs w:val="24"/>
          <w:lang w:val="bg-BG"/>
        </w:rPr>
        <w:t xml:space="preserve"> достъп до общински, здравни, образователни, административни услуги и други</w:t>
      </w:r>
      <w:r w:rsidR="00037230" w:rsidRPr="00037230">
        <w:rPr>
          <w:rFonts w:ascii="Times New Roman" w:hAnsi="Times New Roman"/>
          <w:sz w:val="24"/>
          <w:szCs w:val="24"/>
          <w:lang w:val="bg-BG"/>
        </w:rPr>
        <w:t xml:space="preserve">; </w:t>
      </w:r>
      <w:r w:rsidRPr="00037230">
        <w:rPr>
          <w:rFonts w:ascii="Times New Roman" w:hAnsi="Times New Roman"/>
          <w:sz w:val="24"/>
          <w:szCs w:val="24"/>
          <w:lang w:val="bg-BG"/>
        </w:rPr>
        <w:t>подобрено здравословно състояние</w:t>
      </w:r>
      <w:r w:rsidR="009C78B0" w:rsidRPr="00037230">
        <w:rPr>
          <w:rFonts w:ascii="Times New Roman" w:hAnsi="Times New Roman"/>
          <w:sz w:val="24"/>
          <w:szCs w:val="24"/>
          <w:lang w:val="bg-BG"/>
        </w:rPr>
        <w:t>;</w:t>
      </w:r>
      <w:r w:rsidRPr="00037230">
        <w:rPr>
          <w:rFonts w:ascii="Times New Roman" w:hAnsi="Times New Roman"/>
          <w:sz w:val="24"/>
          <w:szCs w:val="24"/>
          <w:lang w:val="bg-BG"/>
        </w:rPr>
        <w:t xml:space="preserve"> придобиване на лични хигиенни навици; ограничаване при употребата на сол и захар; запознаване с чудната сила на минералните води в България; превенция на захарния диабет; ваксиниране и редовност при имунизаци</w:t>
      </w:r>
      <w:r w:rsidR="00761622" w:rsidRPr="00037230">
        <w:rPr>
          <w:rFonts w:ascii="Times New Roman" w:hAnsi="Times New Roman"/>
          <w:sz w:val="24"/>
          <w:szCs w:val="24"/>
          <w:lang w:val="bg-BG"/>
        </w:rPr>
        <w:t>о</w:t>
      </w:r>
      <w:r w:rsidRPr="00037230">
        <w:rPr>
          <w:rFonts w:ascii="Times New Roman" w:hAnsi="Times New Roman"/>
          <w:sz w:val="24"/>
          <w:szCs w:val="24"/>
          <w:lang w:val="bg-BG"/>
        </w:rPr>
        <w:t>нно паспортиране на децата; съдействие за достъп до здравна помощ, профилактични прегледи, възстановяване на здравноосигурителни права</w:t>
      </w:r>
      <w:r w:rsidR="006760AE" w:rsidRPr="00037230">
        <w:rPr>
          <w:rFonts w:ascii="Times New Roman" w:hAnsi="Times New Roman"/>
          <w:sz w:val="24"/>
          <w:szCs w:val="24"/>
          <w:lang w:val="bg-BG"/>
        </w:rPr>
        <w:t>;</w:t>
      </w:r>
      <w:r w:rsidRPr="00037230">
        <w:rPr>
          <w:rFonts w:ascii="Times New Roman" w:hAnsi="Times New Roman"/>
          <w:sz w:val="24"/>
          <w:szCs w:val="24"/>
          <w:lang w:val="bg-BG"/>
        </w:rPr>
        <w:t xml:space="preserve"> ограничаване или прекратяване на злоупотреба с алкохол и/или наркотици;</w:t>
      </w:r>
      <w:r w:rsidR="00037230">
        <w:rPr>
          <w:rFonts w:ascii="Times New Roman" w:hAnsi="Times New Roman"/>
          <w:sz w:val="24"/>
          <w:szCs w:val="24"/>
          <w:lang w:val="bg-BG"/>
        </w:rPr>
        <w:t xml:space="preserve"> </w:t>
      </w:r>
      <w:r w:rsidRPr="00037230">
        <w:rPr>
          <w:rFonts w:ascii="Times New Roman" w:hAnsi="Times New Roman"/>
          <w:sz w:val="24"/>
          <w:szCs w:val="24"/>
          <w:lang w:val="bg-BG"/>
        </w:rPr>
        <w:t>получени помощи от общински бюджети;</w:t>
      </w:r>
      <w:r w:rsidR="00037230" w:rsidRPr="00037230">
        <w:rPr>
          <w:rFonts w:ascii="Times New Roman" w:hAnsi="Times New Roman"/>
          <w:sz w:val="24"/>
          <w:szCs w:val="24"/>
          <w:lang w:val="bg-BG"/>
        </w:rPr>
        <w:t xml:space="preserve"> </w:t>
      </w:r>
      <w:r w:rsidRPr="00037230">
        <w:rPr>
          <w:rFonts w:ascii="Times New Roman" w:hAnsi="Times New Roman"/>
          <w:sz w:val="24"/>
          <w:szCs w:val="24"/>
          <w:lang w:val="bg-BG"/>
        </w:rPr>
        <w:t xml:space="preserve">превенция на отпадане от училище; мотивационна подкрепа за придобиване на образование; помощ от общински бюджет за покриване на конкретни инцидентно възникнали проблеми; осигуряване на дрехи </w:t>
      </w:r>
      <w:r w:rsidR="009C78B0" w:rsidRPr="00037230">
        <w:rPr>
          <w:rFonts w:ascii="Times New Roman" w:hAnsi="Times New Roman"/>
          <w:sz w:val="24"/>
          <w:szCs w:val="24"/>
          <w:lang w:val="bg-BG"/>
        </w:rPr>
        <w:t xml:space="preserve">и обувки </w:t>
      </w:r>
      <w:r w:rsidRPr="00037230">
        <w:rPr>
          <w:rFonts w:ascii="Times New Roman" w:hAnsi="Times New Roman"/>
          <w:sz w:val="24"/>
          <w:szCs w:val="24"/>
          <w:lang w:val="bg-BG"/>
        </w:rPr>
        <w:t>от първа необходимост чрез дарителски компании; намиране на работа; съдействие при заплащане на битови сметки и закупуване на необходими лекарствени средства с лични средства на потребителите;  подкрепа за разрешаване на семейни проблеми</w:t>
      </w:r>
      <w:r w:rsidR="00037230">
        <w:rPr>
          <w:rFonts w:ascii="Times New Roman" w:hAnsi="Times New Roman"/>
          <w:sz w:val="24"/>
          <w:szCs w:val="24"/>
          <w:lang w:val="bg-BG"/>
        </w:rPr>
        <w:t xml:space="preserve"> </w:t>
      </w:r>
      <w:r w:rsidRPr="00037230">
        <w:rPr>
          <w:rFonts w:ascii="Times New Roman" w:hAnsi="Times New Roman"/>
          <w:sz w:val="24"/>
          <w:szCs w:val="24"/>
          <w:lang w:val="bg-BG"/>
        </w:rPr>
        <w:t xml:space="preserve">чрез осигурени консултации от специалист; съдействие за намиране и осигуряване на контакти с близки и роднини на самотни възрастни потребители; разпознаване на телефонните измамници; придобити умения за предпазване от злоупотреба с лични данни; посещение на културни събития и участие в организирани празници – общо проведени </w:t>
      </w:r>
      <w:r w:rsidRPr="00037230">
        <w:rPr>
          <w:rFonts w:ascii="Times New Roman" w:hAnsi="Times New Roman"/>
          <w:b/>
          <w:sz w:val="24"/>
          <w:szCs w:val="24"/>
          <w:lang w:val="bg-BG"/>
        </w:rPr>
        <w:t>201 596</w:t>
      </w:r>
      <w:r w:rsidRPr="00037230">
        <w:rPr>
          <w:rFonts w:ascii="Times New Roman" w:hAnsi="Times New Roman"/>
          <w:sz w:val="24"/>
          <w:szCs w:val="24"/>
          <w:lang w:val="bg-BG"/>
        </w:rPr>
        <w:t xml:space="preserve"> индивидуални консултации, от които има установени </w:t>
      </w:r>
      <w:r w:rsidRPr="00037230">
        <w:rPr>
          <w:rFonts w:ascii="Times New Roman" w:hAnsi="Times New Roman"/>
          <w:b/>
          <w:sz w:val="24"/>
          <w:szCs w:val="24"/>
          <w:lang w:val="bg-BG"/>
        </w:rPr>
        <w:t>5346 бр.</w:t>
      </w:r>
      <w:r w:rsidRPr="00037230">
        <w:rPr>
          <w:rFonts w:ascii="Times New Roman" w:hAnsi="Times New Roman"/>
          <w:sz w:val="24"/>
          <w:szCs w:val="24"/>
          <w:lang w:val="bg-BG"/>
        </w:rPr>
        <w:t xml:space="preserve"> конкретни резултати</w:t>
      </w:r>
      <w:r w:rsidR="00F10852" w:rsidRPr="00037230">
        <w:rPr>
          <w:rFonts w:ascii="Times New Roman" w:hAnsi="Times New Roman"/>
          <w:sz w:val="24"/>
          <w:szCs w:val="24"/>
          <w:lang w:val="bg-BG"/>
        </w:rPr>
        <w:t xml:space="preserve"> (165 лица са подпомогнати при попълване на заявления и са им издадени документи за самоличност или адресна </w:t>
      </w:r>
      <w:r w:rsidR="00F10852" w:rsidRPr="00037230">
        <w:rPr>
          <w:rFonts w:ascii="Times New Roman" w:hAnsi="Times New Roman"/>
          <w:sz w:val="24"/>
          <w:szCs w:val="24"/>
          <w:lang w:val="bg-BG"/>
        </w:rPr>
        <w:lastRenderedPageBreak/>
        <w:t>регистрация, 293 лица са получили съдействие и им е поставена ваксина срещу COVID-19, 2463 лица са получили подкрепа като са им закупувани хранителни продукти, лекарствени медикаменти или са им заплатени битови сметки с лични средства и др.)</w:t>
      </w:r>
      <w:r w:rsidRPr="00037230">
        <w:rPr>
          <w:rFonts w:ascii="Times New Roman" w:hAnsi="Times New Roman"/>
          <w:sz w:val="24"/>
          <w:szCs w:val="24"/>
          <w:lang w:val="bg-BG"/>
        </w:rPr>
        <w:t>.</w:t>
      </w:r>
    </w:p>
    <w:p w14:paraId="79CF713A" w14:textId="59C1DEE6" w:rsidR="00C20467" w:rsidRPr="00740620" w:rsidRDefault="00C20467" w:rsidP="002A6CD6">
      <w:pPr>
        <w:numPr>
          <w:ilvl w:val="1"/>
          <w:numId w:val="55"/>
        </w:numPr>
        <w:tabs>
          <w:tab w:val="left" w:pos="851"/>
        </w:tabs>
        <w:autoSpaceDE w:val="0"/>
        <w:autoSpaceDN w:val="0"/>
        <w:adjustRightInd w:val="0"/>
        <w:spacing w:after="0" w:line="240" w:lineRule="auto"/>
        <w:ind w:left="0" w:firstLine="567"/>
        <w:jc w:val="both"/>
        <w:rPr>
          <w:rFonts w:ascii="Times New Roman" w:hAnsi="Times New Roman"/>
          <w:sz w:val="24"/>
          <w:szCs w:val="24"/>
          <w:lang w:val="bg-BG"/>
        </w:rPr>
      </w:pPr>
      <w:r w:rsidRPr="00740620">
        <w:rPr>
          <w:rFonts w:ascii="Times New Roman" w:hAnsi="Times New Roman"/>
          <w:sz w:val="24"/>
          <w:szCs w:val="24"/>
          <w:lang w:val="bg-BG"/>
        </w:rPr>
        <w:t>осигуряване на подслон, в т.ч. и временен</w:t>
      </w:r>
      <w:r w:rsidR="00037230">
        <w:rPr>
          <w:rFonts w:ascii="Times New Roman" w:hAnsi="Times New Roman"/>
          <w:sz w:val="24"/>
          <w:szCs w:val="24"/>
          <w:lang w:val="bg-BG"/>
        </w:rPr>
        <w:t>,</w:t>
      </w:r>
      <w:r w:rsidRPr="00740620">
        <w:rPr>
          <w:rFonts w:ascii="Times New Roman" w:hAnsi="Times New Roman"/>
          <w:sz w:val="24"/>
          <w:szCs w:val="24"/>
          <w:lang w:val="bg-BG"/>
        </w:rPr>
        <w:t xml:space="preserve"> за скитащи и бездомни лица</w:t>
      </w:r>
      <w:r w:rsidR="007842E9"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 настаняване в общински жилища, центрове за временно настаняване, близки и роднини или картотекиране като нуждаещи се от жилище – </w:t>
      </w:r>
      <w:r w:rsidR="000B774E" w:rsidRPr="00740620">
        <w:rPr>
          <w:rFonts w:ascii="Times New Roman" w:hAnsi="Times New Roman"/>
          <w:sz w:val="24"/>
          <w:szCs w:val="24"/>
          <w:lang w:val="bg-BG"/>
        </w:rPr>
        <w:t>предоставени са спешно и неотложно подкрепящи дейности за</w:t>
      </w:r>
      <w:r w:rsidRPr="00740620">
        <w:rPr>
          <w:rFonts w:ascii="Times New Roman" w:hAnsi="Times New Roman"/>
          <w:sz w:val="24"/>
          <w:szCs w:val="24"/>
          <w:lang w:val="bg-BG"/>
        </w:rPr>
        <w:t xml:space="preserve"> </w:t>
      </w:r>
      <w:r w:rsidRPr="00740620">
        <w:rPr>
          <w:rFonts w:ascii="Times New Roman" w:hAnsi="Times New Roman"/>
          <w:b/>
          <w:sz w:val="24"/>
          <w:szCs w:val="24"/>
          <w:lang w:val="bg-BG"/>
        </w:rPr>
        <w:t>8 лица</w:t>
      </w:r>
      <w:r w:rsidRPr="00740620">
        <w:rPr>
          <w:rFonts w:ascii="Times New Roman" w:hAnsi="Times New Roman"/>
          <w:sz w:val="24"/>
          <w:szCs w:val="24"/>
          <w:lang w:val="bg-BG"/>
        </w:rPr>
        <w:t xml:space="preserve">, като в резултат </w:t>
      </w:r>
      <w:r w:rsidRPr="00740620">
        <w:rPr>
          <w:rFonts w:ascii="Times New Roman" w:hAnsi="Times New Roman"/>
          <w:b/>
          <w:sz w:val="24"/>
          <w:szCs w:val="24"/>
          <w:lang w:val="bg-BG"/>
        </w:rPr>
        <w:t>4 бездомни лица</w:t>
      </w:r>
      <w:r w:rsidRPr="00740620">
        <w:rPr>
          <w:rFonts w:ascii="Times New Roman" w:hAnsi="Times New Roman"/>
          <w:sz w:val="24"/>
          <w:szCs w:val="24"/>
          <w:lang w:val="bg-BG"/>
        </w:rPr>
        <w:t xml:space="preserve"> </w:t>
      </w:r>
      <w:r w:rsidR="000B774E" w:rsidRPr="00740620">
        <w:rPr>
          <w:rFonts w:ascii="Times New Roman" w:hAnsi="Times New Roman"/>
          <w:sz w:val="24"/>
          <w:szCs w:val="24"/>
          <w:lang w:val="bg-BG"/>
        </w:rPr>
        <w:t xml:space="preserve">вече </w:t>
      </w:r>
      <w:r w:rsidRPr="00740620">
        <w:rPr>
          <w:rFonts w:ascii="Times New Roman" w:hAnsi="Times New Roman"/>
          <w:sz w:val="24"/>
          <w:szCs w:val="24"/>
          <w:lang w:val="bg-BG"/>
        </w:rPr>
        <w:t>са настанени в общински жилища или центрове за временно настаняване.</w:t>
      </w:r>
    </w:p>
    <w:p w14:paraId="2637BDFA" w14:textId="0AE23D54" w:rsidR="00BE334D" w:rsidRPr="00740620" w:rsidRDefault="00BE334D" w:rsidP="002A6CD6">
      <w:pPr>
        <w:spacing w:after="0" w:line="240" w:lineRule="auto"/>
        <w:jc w:val="both"/>
        <w:rPr>
          <w:rFonts w:cs="TimesNewRomanPSMT"/>
          <w:b/>
          <w:sz w:val="24"/>
          <w:szCs w:val="24"/>
          <w:u w:val="single"/>
          <w:lang w:val="bg-BG"/>
        </w:rPr>
      </w:pPr>
      <w:r w:rsidRPr="00740620">
        <w:rPr>
          <w:rFonts w:ascii="Times New Roman" w:hAnsi="Times New Roman"/>
          <w:sz w:val="24"/>
          <w:szCs w:val="24"/>
          <w:lang w:val="bg-BG"/>
        </w:rPr>
        <w:t>През 2021 г</w:t>
      </w:r>
      <w:r w:rsidR="003E7D5E" w:rsidRPr="00740620">
        <w:rPr>
          <w:rFonts w:ascii="Times New Roman" w:hAnsi="Times New Roman"/>
          <w:sz w:val="24"/>
          <w:szCs w:val="24"/>
          <w:lang w:val="bg-BG"/>
        </w:rPr>
        <w:t>. са</w:t>
      </w:r>
      <w:r w:rsidRPr="00740620">
        <w:rPr>
          <w:rFonts w:ascii="Times New Roman" w:hAnsi="Times New Roman"/>
          <w:sz w:val="24"/>
          <w:szCs w:val="24"/>
          <w:lang w:val="bg-BG"/>
        </w:rPr>
        <w:t xml:space="preserve"> извършени </w:t>
      </w:r>
      <w:r w:rsidR="003E7D5E" w:rsidRPr="00740620">
        <w:rPr>
          <w:rFonts w:ascii="Times New Roman" w:hAnsi="Times New Roman"/>
          <w:sz w:val="24"/>
          <w:szCs w:val="24"/>
          <w:lang w:val="bg-BG"/>
        </w:rPr>
        <w:t xml:space="preserve">от представители на УО </w:t>
      </w:r>
      <w:r w:rsidRPr="00740620">
        <w:rPr>
          <w:rFonts w:ascii="Times New Roman" w:hAnsi="Times New Roman"/>
          <w:b/>
          <w:sz w:val="24"/>
          <w:szCs w:val="24"/>
          <w:lang w:val="bg-BG"/>
        </w:rPr>
        <w:t>214 планирани проверки „на място“</w:t>
      </w:r>
      <w:r w:rsidRPr="00740620">
        <w:rPr>
          <w:rFonts w:ascii="Times New Roman" w:hAnsi="Times New Roman"/>
          <w:sz w:val="24"/>
          <w:szCs w:val="24"/>
          <w:lang w:val="bg-BG"/>
        </w:rPr>
        <w:t xml:space="preserve"> относно изпълнение на проектните дейности и предвидените цели. През годината </w:t>
      </w:r>
      <w:r w:rsidR="002C4DBE" w:rsidRPr="00740620">
        <w:rPr>
          <w:rFonts w:ascii="Times New Roman" w:hAnsi="Times New Roman"/>
          <w:sz w:val="24"/>
          <w:szCs w:val="24"/>
          <w:lang w:val="bg-BG"/>
        </w:rPr>
        <w:t xml:space="preserve">са </w:t>
      </w:r>
      <w:r w:rsidRPr="00740620">
        <w:rPr>
          <w:rFonts w:ascii="Times New Roman" w:hAnsi="Times New Roman"/>
          <w:sz w:val="24"/>
          <w:szCs w:val="24"/>
          <w:lang w:val="bg-BG"/>
        </w:rPr>
        <w:t xml:space="preserve">извършени и </w:t>
      </w:r>
      <w:r w:rsidRPr="00740620">
        <w:rPr>
          <w:rFonts w:ascii="Times New Roman" w:hAnsi="Times New Roman"/>
          <w:b/>
          <w:sz w:val="24"/>
          <w:szCs w:val="24"/>
          <w:lang w:val="bg-BG"/>
        </w:rPr>
        <w:t>10 непланирани проверки „на място“</w:t>
      </w:r>
      <w:r w:rsidRPr="00740620">
        <w:rPr>
          <w:rFonts w:ascii="Times New Roman" w:hAnsi="Times New Roman"/>
          <w:sz w:val="24"/>
          <w:szCs w:val="24"/>
          <w:lang w:val="bg-BG"/>
        </w:rPr>
        <w:t xml:space="preserve">, които са свързани с различни казуси като </w:t>
      </w:r>
      <w:r w:rsidR="002C4DBE" w:rsidRPr="00740620">
        <w:rPr>
          <w:rFonts w:ascii="Times New Roman" w:hAnsi="Times New Roman"/>
          <w:sz w:val="24"/>
          <w:szCs w:val="24"/>
          <w:lang w:val="bg-BG"/>
        </w:rPr>
        <w:t>например</w:t>
      </w:r>
      <w:r w:rsidR="00037230">
        <w:rPr>
          <w:rFonts w:ascii="Times New Roman" w:hAnsi="Times New Roman"/>
          <w:sz w:val="24"/>
          <w:szCs w:val="24"/>
          <w:lang w:val="bg-BG"/>
        </w:rPr>
        <w:t>:</w:t>
      </w:r>
      <w:r w:rsidR="002C4DBE"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въведена </w:t>
      </w:r>
      <w:r w:rsidR="002C4DBE" w:rsidRPr="00740620">
        <w:rPr>
          <w:rFonts w:ascii="Times New Roman" w:hAnsi="Times New Roman"/>
          <w:sz w:val="24"/>
          <w:szCs w:val="24"/>
          <w:lang w:val="bg-BG"/>
        </w:rPr>
        <w:t xml:space="preserve">процедура </w:t>
      </w:r>
      <w:r w:rsidRPr="00740620">
        <w:rPr>
          <w:rFonts w:ascii="Times New Roman" w:hAnsi="Times New Roman"/>
          <w:sz w:val="24"/>
          <w:szCs w:val="24"/>
          <w:lang w:val="bg-BG"/>
        </w:rPr>
        <w:t xml:space="preserve">за извънреден контрол, мониторинг и наблюдение </w:t>
      </w:r>
      <w:r w:rsidR="002C4DBE" w:rsidRPr="00740620">
        <w:rPr>
          <w:rFonts w:ascii="Times New Roman" w:hAnsi="Times New Roman"/>
          <w:sz w:val="24"/>
          <w:szCs w:val="24"/>
          <w:lang w:val="bg-BG"/>
        </w:rPr>
        <w:t xml:space="preserve">на конкретен </w:t>
      </w:r>
      <w:r w:rsidRPr="00740620">
        <w:rPr>
          <w:rFonts w:ascii="Times New Roman" w:hAnsi="Times New Roman"/>
          <w:sz w:val="24"/>
          <w:szCs w:val="24"/>
          <w:lang w:val="bg-BG"/>
        </w:rPr>
        <w:t>договор за БФП</w:t>
      </w:r>
      <w:r w:rsidR="002C4DBE" w:rsidRPr="00740620">
        <w:rPr>
          <w:rFonts w:ascii="Times New Roman" w:hAnsi="Times New Roman"/>
          <w:sz w:val="24"/>
          <w:szCs w:val="24"/>
          <w:lang w:val="bg-BG"/>
        </w:rPr>
        <w:t xml:space="preserve"> или</w:t>
      </w:r>
      <w:r w:rsidRPr="00740620">
        <w:rPr>
          <w:rFonts w:ascii="Times New Roman" w:hAnsi="Times New Roman"/>
          <w:sz w:val="24"/>
          <w:szCs w:val="24"/>
          <w:lang w:val="bg-BG"/>
        </w:rPr>
        <w:t xml:space="preserve"> получени сигнали за </w:t>
      </w:r>
      <w:r w:rsidR="002C4DBE" w:rsidRPr="00740620">
        <w:rPr>
          <w:rFonts w:ascii="Times New Roman" w:hAnsi="Times New Roman"/>
          <w:sz w:val="24"/>
          <w:szCs w:val="24"/>
          <w:lang w:val="bg-BG"/>
        </w:rPr>
        <w:t xml:space="preserve">влошено качество </w:t>
      </w:r>
      <w:r w:rsidRPr="00740620">
        <w:rPr>
          <w:rFonts w:ascii="Times New Roman" w:hAnsi="Times New Roman"/>
          <w:sz w:val="24"/>
          <w:szCs w:val="24"/>
          <w:lang w:val="bg-BG"/>
        </w:rPr>
        <w:t>на предоставяните услуги и др.</w:t>
      </w:r>
      <w:r w:rsidR="000B5060" w:rsidRPr="00740620">
        <w:rPr>
          <w:rFonts w:ascii="Times New Roman" w:hAnsi="Times New Roman"/>
          <w:sz w:val="24"/>
          <w:szCs w:val="24"/>
          <w:lang w:val="bg-BG"/>
        </w:rPr>
        <w:t xml:space="preserve"> В резултат на проведените проверки „на място“ е установено изпълнение на проектните дейности, което съответства на етапа на реализиране на договорите за БФП към момента на провеждането им, реализиране на предвидените по договорите мероприятия съобразно описаното в заявленията за финансиране и изпълнение на поставените цели съотносимо към цялостното изпълнение.</w:t>
      </w:r>
      <w:r w:rsidR="00F10852" w:rsidRPr="00740620">
        <w:rPr>
          <w:rFonts w:ascii="Times New Roman" w:hAnsi="Times New Roman"/>
          <w:sz w:val="24"/>
          <w:szCs w:val="24"/>
          <w:lang w:val="bg-BG"/>
        </w:rPr>
        <w:t xml:space="preserve"> </w:t>
      </w:r>
    </w:p>
    <w:p w14:paraId="437FD5B2" w14:textId="77777777" w:rsidR="00562044" w:rsidRPr="00740620" w:rsidRDefault="00562044" w:rsidP="002A6CD6">
      <w:pPr>
        <w:spacing w:after="0" w:line="240" w:lineRule="auto"/>
        <w:jc w:val="both"/>
        <w:rPr>
          <w:rFonts w:cs="TimesNewRomanPSMT"/>
          <w:b/>
          <w:sz w:val="24"/>
          <w:szCs w:val="24"/>
          <w:u w:val="single"/>
          <w:lang w:val="bg-BG"/>
        </w:rPr>
      </w:pPr>
      <w:r w:rsidRPr="00740620">
        <w:rPr>
          <w:rFonts w:ascii="TimesNewRomanPSMT" w:hAnsi="TimesNewRomanPSMT" w:cs="TimesNewRomanPSMT"/>
          <w:b/>
          <w:sz w:val="24"/>
          <w:szCs w:val="24"/>
          <w:u w:val="single"/>
          <w:lang w:val="bg-BG"/>
        </w:rPr>
        <w:t>Операция тип 4 „Техническа помощ</w:t>
      </w:r>
    </w:p>
    <w:p w14:paraId="1A35D825" w14:textId="77777777" w:rsidR="00FB2236" w:rsidRPr="00740620" w:rsidRDefault="00FB2236" w:rsidP="00F24752">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Операцията се реализира с процедура за </w:t>
      </w:r>
      <w:r w:rsidR="00552856" w:rsidRPr="00740620">
        <w:rPr>
          <w:rFonts w:ascii="Times New Roman" w:hAnsi="Times New Roman"/>
          <w:sz w:val="24"/>
          <w:szCs w:val="24"/>
          <w:lang w:val="bg-BG"/>
        </w:rPr>
        <w:t xml:space="preserve">директно </w:t>
      </w:r>
      <w:r w:rsidRPr="00740620">
        <w:rPr>
          <w:rFonts w:ascii="Times New Roman" w:hAnsi="Times New Roman"/>
          <w:sz w:val="24"/>
          <w:szCs w:val="24"/>
          <w:lang w:val="bg-BG"/>
        </w:rPr>
        <w:t xml:space="preserve">предоставяне на </w:t>
      </w:r>
      <w:r w:rsidR="00552856" w:rsidRPr="00740620">
        <w:rPr>
          <w:rFonts w:ascii="Times New Roman" w:hAnsi="Times New Roman"/>
          <w:sz w:val="24"/>
          <w:szCs w:val="24"/>
          <w:lang w:val="bg-BG"/>
        </w:rPr>
        <w:t>БФП</w:t>
      </w:r>
      <w:r w:rsidRPr="00740620">
        <w:rPr>
          <w:rFonts w:ascii="Times New Roman" w:hAnsi="Times New Roman"/>
          <w:sz w:val="24"/>
          <w:szCs w:val="24"/>
          <w:lang w:val="bg-BG"/>
        </w:rPr>
        <w:t xml:space="preserve"> чрез бюджетни линии. Бенефициент е АСП чрез отдел „Техническа помощ“ в дирекция „Международно сътрудничество, програми и европейска интеграция“</w:t>
      </w:r>
      <w:r w:rsidR="00552856" w:rsidRPr="00740620">
        <w:rPr>
          <w:rFonts w:ascii="Times New Roman" w:hAnsi="Times New Roman"/>
          <w:sz w:val="24"/>
          <w:szCs w:val="24"/>
          <w:lang w:val="bg-BG"/>
        </w:rPr>
        <w:t xml:space="preserve"> на АСП</w:t>
      </w:r>
      <w:r w:rsidRPr="00740620">
        <w:rPr>
          <w:rFonts w:ascii="Times New Roman" w:hAnsi="Times New Roman"/>
          <w:sz w:val="24"/>
          <w:szCs w:val="24"/>
          <w:lang w:val="bg-BG"/>
        </w:rPr>
        <w:t xml:space="preserve">. </w:t>
      </w:r>
    </w:p>
    <w:p w14:paraId="1EB1CC0D" w14:textId="77777777" w:rsidR="00FB2236" w:rsidRPr="00740620" w:rsidRDefault="00FB2236"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Реализирани са дейности за гарантиране качествено управление и изпълнение на Оперативната програма чрез материално-техническото и административно обезпечаване на структурните звена и служителите, ангажирани с функции по Програмата.</w:t>
      </w:r>
    </w:p>
    <w:p w14:paraId="25EDC293" w14:textId="680050F4" w:rsidR="00FB2236" w:rsidRPr="00740620" w:rsidRDefault="00FB2236" w:rsidP="00443CB1">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Във връзка с реализиране на операциите и постигане целите на </w:t>
      </w:r>
      <w:r w:rsidR="008C15BB">
        <w:rPr>
          <w:rFonts w:ascii="Times New Roman" w:hAnsi="Times New Roman"/>
          <w:sz w:val="24"/>
          <w:szCs w:val="24"/>
          <w:lang w:val="bg-BG"/>
        </w:rPr>
        <w:t>О</w:t>
      </w:r>
      <w:r w:rsidRPr="00740620">
        <w:rPr>
          <w:rFonts w:ascii="Times New Roman" w:hAnsi="Times New Roman"/>
          <w:sz w:val="24"/>
          <w:szCs w:val="24"/>
          <w:lang w:val="bg-BG"/>
        </w:rPr>
        <w:t>перативната програма, както и с оглед програмирането, качественото управление и изпълнение на ОПХ ФЕПНЛ</w:t>
      </w:r>
      <w:r w:rsidR="002C13BA">
        <w:rPr>
          <w:rFonts w:ascii="Times New Roman" w:hAnsi="Times New Roman"/>
          <w:sz w:val="24"/>
          <w:szCs w:val="24"/>
          <w:lang w:val="bg-BG"/>
        </w:rPr>
        <w:t>,</w:t>
      </w:r>
      <w:r w:rsidRPr="00740620">
        <w:rPr>
          <w:rFonts w:ascii="Times New Roman" w:hAnsi="Times New Roman"/>
          <w:sz w:val="24"/>
          <w:szCs w:val="24"/>
          <w:lang w:val="bg-BG"/>
        </w:rPr>
        <w:t xml:space="preserve"> служители на УО взеха участие в общо 12 присъствени и онлайн обучения, </w:t>
      </w:r>
      <w:r w:rsidR="00552856" w:rsidRPr="00740620">
        <w:rPr>
          <w:rFonts w:ascii="Times New Roman" w:hAnsi="Times New Roman"/>
          <w:sz w:val="24"/>
          <w:szCs w:val="24"/>
          <w:lang w:val="bg-BG"/>
        </w:rPr>
        <w:t xml:space="preserve">семинари </w:t>
      </w:r>
      <w:r w:rsidRPr="00740620">
        <w:rPr>
          <w:rFonts w:ascii="Times New Roman" w:hAnsi="Times New Roman"/>
          <w:sz w:val="24"/>
          <w:szCs w:val="24"/>
          <w:lang w:val="bg-BG"/>
        </w:rPr>
        <w:t>и работни срещи</w:t>
      </w:r>
      <w:r w:rsidR="00AE2640" w:rsidRPr="00740620">
        <w:rPr>
          <w:rFonts w:ascii="Times New Roman" w:hAnsi="Times New Roman"/>
          <w:sz w:val="24"/>
          <w:szCs w:val="24"/>
          <w:lang w:val="bg-BG"/>
        </w:rPr>
        <w:t xml:space="preserve">, </w:t>
      </w:r>
      <w:r w:rsidR="00881148" w:rsidRPr="00740620">
        <w:rPr>
          <w:rFonts w:ascii="Times New Roman" w:hAnsi="Times New Roman"/>
          <w:sz w:val="24"/>
          <w:szCs w:val="24"/>
          <w:lang w:val="bg-BG"/>
        </w:rPr>
        <w:t>като например</w:t>
      </w:r>
      <w:r w:rsidR="00AE2640" w:rsidRPr="00740620">
        <w:rPr>
          <w:rFonts w:ascii="Times New Roman" w:hAnsi="Times New Roman"/>
          <w:sz w:val="24"/>
          <w:szCs w:val="24"/>
          <w:lang w:val="bg-BG"/>
        </w:rPr>
        <w:t>:</w:t>
      </w:r>
      <w:r w:rsidR="00F24752"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организирана от ЕК онлайн среща на </w:t>
      </w:r>
      <w:r w:rsidR="00AE2640" w:rsidRPr="00740620">
        <w:rPr>
          <w:rFonts w:ascii="Times New Roman" w:hAnsi="Times New Roman"/>
          <w:sz w:val="24"/>
          <w:szCs w:val="24"/>
          <w:lang w:val="bg-BG"/>
        </w:rPr>
        <w:t xml:space="preserve">FEAD </w:t>
      </w:r>
      <w:r w:rsidRPr="00740620">
        <w:rPr>
          <w:rFonts w:ascii="Times New Roman" w:hAnsi="Times New Roman"/>
          <w:sz w:val="24"/>
          <w:szCs w:val="24"/>
          <w:lang w:val="bg-BG"/>
        </w:rPr>
        <w:t>групата по оценка на 22.04.2021 г.</w:t>
      </w:r>
      <w:r w:rsidR="00F24752" w:rsidRPr="00740620">
        <w:rPr>
          <w:rFonts w:ascii="Times New Roman" w:hAnsi="Times New Roman"/>
          <w:sz w:val="24"/>
          <w:szCs w:val="24"/>
          <w:lang w:val="bg-BG"/>
        </w:rPr>
        <w:t xml:space="preserve">; </w:t>
      </w:r>
      <w:r w:rsidRPr="00740620">
        <w:rPr>
          <w:rFonts w:ascii="Times New Roman" w:hAnsi="Times New Roman"/>
          <w:sz w:val="24"/>
          <w:szCs w:val="24"/>
          <w:lang w:val="bg-BG"/>
        </w:rPr>
        <w:t>организира</w:t>
      </w:r>
      <w:r w:rsidR="00F24752" w:rsidRPr="00740620">
        <w:rPr>
          <w:rFonts w:ascii="Times New Roman" w:hAnsi="Times New Roman"/>
          <w:sz w:val="24"/>
          <w:szCs w:val="24"/>
          <w:lang w:val="bg-BG"/>
        </w:rPr>
        <w:t>ни от ЕК</w:t>
      </w:r>
      <w:r w:rsidRPr="00740620">
        <w:rPr>
          <w:rFonts w:ascii="Times New Roman" w:hAnsi="Times New Roman"/>
          <w:sz w:val="24"/>
          <w:szCs w:val="24"/>
          <w:lang w:val="bg-BG"/>
        </w:rPr>
        <w:t xml:space="preserve"> технически уебинари по програмиране 2021</w:t>
      </w:r>
      <w:r w:rsidR="002C13BA">
        <w:rPr>
          <w:rFonts w:ascii="Times New Roman" w:hAnsi="Times New Roman"/>
          <w:sz w:val="24"/>
          <w:szCs w:val="24"/>
          <w:lang w:val="bg-BG"/>
        </w:rPr>
        <w:t xml:space="preserve"> – </w:t>
      </w:r>
      <w:r w:rsidRPr="00740620">
        <w:rPr>
          <w:rFonts w:ascii="Times New Roman" w:hAnsi="Times New Roman"/>
          <w:sz w:val="24"/>
          <w:szCs w:val="24"/>
          <w:lang w:val="bg-BG"/>
        </w:rPr>
        <w:t>2027 г. на 06.05.2021 г. и 16.06.2021 г.</w:t>
      </w:r>
      <w:r w:rsidR="002C13BA">
        <w:rPr>
          <w:rFonts w:ascii="Times New Roman" w:hAnsi="Times New Roman"/>
          <w:sz w:val="24"/>
          <w:szCs w:val="24"/>
          <w:lang w:val="bg-BG"/>
        </w:rPr>
        <w:t>,</w:t>
      </w:r>
      <w:r w:rsidRPr="00740620">
        <w:rPr>
          <w:rFonts w:ascii="Times New Roman" w:hAnsi="Times New Roman"/>
          <w:sz w:val="24"/>
          <w:szCs w:val="24"/>
          <w:lang w:val="bg-BG"/>
        </w:rPr>
        <w:t xml:space="preserve"> насочени към структурите, отговорни за разработване на бъдещите програми по фондовете в рамките на Регламента за общите разпоредби 2021</w:t>
      </w:r>
      <w:r w:rsidR="002C13BA">
        <w:rPr>
          <w:rFonts w:ascii="Times New Roman" w:hAnsi="Times New Roman"/>
          <w:sz w:val="24"/>
          <w:szCs w:val="24"/>
          <w:lang w:val="bg-BG"/>
        </w:rPr>
        <w:t xml:space="preserve"> – </w:t>
      </w:r>
      <w:r w:rsidRPr="00740620">
        <w:rPr>
          <w:rFonts w:ascii="Times New Roman" w:hAnsi="Times New Roman"/>
          <w:sz w:val="24"/>
          <w:szCs w:val="24"/>
          <w:lang w:val="bg-BG"/>
        </w:rPr>
        <w:t>2027 г.</w:t>
      </w:r>
      <w:r w:rsidR="00F24752" w:rsidRPr="00740620">
        <w:rPr>
          <w:rFonts w:ascii="Times New Roman" w:hAnsi="Times New Roman"/>
          <w:sz w:val="24"/>
          <w:szCs w:val="24"/>
          <w:lang w:val="bg-BG"/>
        </w:rPr>
        <w:t xml:space="preserve">; </w:t>
      </w:r>
      <w:r w:rsidRPr="00740620">
        <w:rPr>
          <w:rFonts w:ascii="Times New Roman" w:hAnsi="Times New Roman"/>
          <w:sz w:val="24"/>
          <w:szCs w:val="24"/>
          <w:lang w:val="bg-BG"/>
        </w:rPr>
        <w:t>работни срещи организирани от ЕК за усвояване на добри практики и поддържане на работни контакти с Комисията и страните членки</w:t>
      </w:r>
      <w:r w:rsidR="00F24752"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съвместна среща на Техническата работна група по </w:t>
      </w:r>
      <w:r w:rsidR="00471B0D" w:rsidRPr="00740620">
        <w:rPr>
          <w:rFonts w:ascii="Times New Roman" w:hAnsi="Times New Roman"/>
          <w:sz w:val="24"/>
          <w:szCs w:val="24"/>
          <w:lang w:val="bg-BG"/>
        </w:rPr>
        <w:t xml:space="preserve">ESF </w:t>
      </w:r>
      <w:r w:rsidRPr="00740620">
        <w:rPr>
          <w:rFonts w:ascii="Times New Roman" w:hAnsi="Times New Roman"/>
          <w:sz w:val="24"/>
          <w:szCs w:val="24"/>
          <w:lang w:val="bg-BG"/>
        </w:rPr>
        <w:t xml:space="preserve">и Експертната група по </w:t>
      </w:r>
      <w:r w:rsidR="009338F3" w:rsidRPr="00740620">
        <w:rPr>
          <w:rFonts w:ascii="Times New Roman" w:hAnsi="Times New Roman"/>
          <w:sz w:val="24"/>
          <w:szCs w:val="24"/>
          <w:lang w:val="bg-BG"/>
        </w:rPr>
        <w:t>FEAD</w:t>
      </w:r>
      <w:r w:rsidRPr="00740620">
        <w:rPr>
          <w:rFonts w:ascii="Times New Roman" w:hAnsi="Times New Roman"/>
          <w:sz w:val="24"/>
          <w:szCs w:val="24"/>
          <w:lang w:val="bg-BG"/>
        </w:rPr>
        <w:t>, проведе</w:t>
      </w:r>
      <w:r w:rsidR="00F24752" w:rsidRPr="00740620">
        <w:rPr>
          <w:rFonts w:ascii="Times New Roman" w:hAnsi="Times New Roman"/>
          <w:sz w:val="24"/>
          <w:szCs w:val="24"/>
          <w:lang w:val="bg-BG"/>
        </w:rPr>
        <w:t>на</w:t>
      </w:r>
      <w:r w:rsidRPr="00740620">
        <w:rPr>
          <w:rFonts w:ascii="Times New Roman" w:hAnsi="Times New Roman"/>
          <w:sz w:val="24"/>
          <w:szCs w:val="24"/>
          <w:lang w:val="bg-BG"/>
        </w:rPr>
        <w:t xml:space="preserve"> в онлайн формат на 14 и 15 юни </w:t>
      </w:r>
      <w:r w:rsidR="00F24752" w:rsidRPr="00740620">
        <w:rPr>
          <w:rFonts w:ascii="Times New Roman" w:hAnsi="Times New Roman"/>
          <w:sz w:val="24"/>
          <w:szCs w:val="24"/>
          <w:lang w:val="bg-BG"/>
        </w:rPr>
        <w:t xml:space="preserve">2021 г., </w:t>
      </w:r>
      <w:r w:rsidRPr="00740620">
        <w:rPr>
          <w:rFonts w:ascii="Times New Roman" w:hAnsi="Times New Roman"/>
          <w:sz w:val="24"/>
          <w:szCs w:val="24"/>
          <w:lang w:val="bg-BG"/>
        </w:rPr>
        <w:t xml:space="preserve">онлайн обучение по разработване на Пътни карти за изграждане на административен капацитет и улесняване на изпълнението на </w:t>
      </w:r>
      <w:r w:rsidR="00671B8C">
        <w:rPr>
          <w:rFonts w:ascii="Times New Roman" w:hAnsi="Times New Roman"/>
          <w:sz w:val="24"/>
          <w:szCs w:val="24"/>
          <w:lang w:val="bg-BG"/>
        </w:rPr>
        <w:t>П</w:t>
      </w:r>
      <w:r w:rsidRPr="00740620">
        <w:rPr>
          <w:rFonts w:ascii="Times New Roman" w:hAnsi="Times New Roman"/>
          <w:sz w:val="24"/>
          <w:szCs w:val="24"/>
          <w:lang w:val="bg-BG"/>
        </w:rPr>
        <w:t>рограмата, организирано от ЕК на 29</w:t>
      </w:r>
      <w:r w:rsidR="002C13BA">
        <w:rPr>
          <w:rFonts w:ascii="Times New Roman" w:hAnsi="Times New Roman"/>
          <w:sz w:val="24"/>
          <w:szCs w:val="24"/>
          <w:lang w:val="bg-BG"/>
        </w:rPr>
        <w:t xml:space="preserve">.06. – </w:t>
      </w:r>
      <w:r w:rsidRPr="00740620">
        <w:rPr>
          <w:rFonts w:ascii="Times New Roman" w:hAnsi="Times New Roman"/>
          <w:sz w:val="24"/>
          <w:szCs w:val="24"/>
          <w:lang w:val="bg-BG"/>
        </w:rPr>
        <w:t>30.06.2021 г.</w:t>
      </w:r>
      <w:r w:rsidR="00F24752" w:rsidRPr="00740620">
        <w:rPr>
          <w:rFonts w:ascii="Times New Roman" w:hAnsi="Times New Roman"/>
          <w:sz w:val="24"/>
          <w:szCs w:val="24"/>
          <w:lang w:val="bg-BG"/>
        </w:rPr>
        <w:t>;</w:t>
      </w:r>
      <w:r w:rsidRPr="00740620">
        <w:rPr>
          <w:rFonts w:ascii="Times New Roman" w:hAnsi="Times New Roman"/>
          <w:sz w:val="24"/>
          <w:szCs w:val="24"/>
          <w:lang w:val="bg-BG"/>
        </w:rPr>
        <w:t xml:space="preserve"> уебинар „Електронни ваучери във FEAD - Подготовка за изпълнение“, организиран от Европейска социална мрежа (ESN) на 08.07.2021 г.</w:t>
      </w:r>
      <w:r w:rsidR="00164288">
        <w:rPr>
          <w:rFonts w:ascii="Times New Roman" w:hAnsi="Times New Roman"/>
          <w:sz w:val="24"/>
          <w:szCs w:val="24"/>
          <w:lang w:val="bg-BG"/>
        </w:rPr>
        <w:t>,</w:t>
      </w:r>
      <w:r w:rsidRPr="00740620">
        <w:rPr>
          <w:rFonts w:ascii="Times New Roman" w:hAnsi="Times New Roman"/>
          <w:sz w:val="24"/>
          <w:szCs w:val="24"/>
          <w:lang w:val="bg-BG"/>
        </w:rPr>
        <w:t xml:space="preserve"> и уебинар „Мониторинг и обхват на финансираните от </w:t>
      </w:r>
      <w:r w:rsidR="00881148" w:rsidRPr="00740620">
        <w:rPr>
          <w:rFonts w:ascii="Times New Roman" w:hAnsi="Times New Roman"/>
          <w:sz w:val="24"/>
          <w:szCs w:val="24"/>
          <w:lang w:val="bg-BG"/>
        </w:rPr>
        <w:t xml:space="preserve">FEAD </w:t>
      </w:r>
      <w:r w:rsidRPr="00740620">
        <w:rPr>
          <w:rFonts w:ascii="Times New Roman" w:hAnsi="Times New Roman"/>
          <w:sz w:val="24"/>
          <w:szCs w:val="24"/>
          <w:lang w:val="bg-BG"/>
        </w:rPr>
        <w:t>мерки за най-нуждаещите се лица“, организиран от FEAD Community на 06</w:t>
      </w:r>
      <w:r w:rsidR="00164288">
        <w:rPr>
          <w:rFonts w:ascii="Times New Roman" w:hAnsi="Times New Roman"/>
          <w:sz w:val="24"/>
          <w:szCs w:val="24"/>
          <w:lang w:val="bg-BG"/>
        </w:rPr>
        <w:t xml:space="preserve">.09. – </w:t>
      </w:r>
      <w:r w:rsidRPr="00740620">
        <w:rPr>
          <w:rFonts w:ascii="Times New Roman" w:hAnsi="Times New Roman"/>
          <w:sz w:val="24"/>
          <w:szCs w:val="24"/>
          <w:lang w:val="bg-BG"/>
        </w:rPr>
        <w:t>07.09.2021 г.</w:t>
      </w:r>
    </w:p>
    <w:p w14:paraId="2D4E4F8E" w14:textId="77777777" w:rsidR="00AE2640" w:rsidRPr="00740620" w:rsidRDefault="00AE2640"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Проведена е онлайн годишна среща за проследяване на напредъка по Оперативната програма за 2021 г.</w:t>
      </w:r>
      <w:r w:rsidR="00881148" w:rsidRPr="00740620">
        <w:rPr>
          <w:rFonts w:ascii="Times New Roman" w:hAnsi="Times New Roman"/>
          <w:sz w:val="24"/>
          <w:szCs w:val="24"/>
          <w:lang w:val="bg-BG"/>
        </w:rPr>
        <w:t xml:space="preserve"> с представители на ЕК.</w:t>
      </w:r>
    </w:p>
    <w:p w14:paraId="304EBF5F" w14:textId="77777777" w:rsidR="00E64DC9" w:rsidRPr="00740620" w:rsidRDefault="00562044" w:rsidP="00F24752">
      <w:pPr>
        <w:spacing w:after="0" w:line="240" w:lineRule="auto"/>
        <w:jc w:val="both"/>
        <w:rPr>
          <w:b/>
          <w:sz w:val="24"/>
          <w:szCs w:val="24"/>
          <w:lang w:val="bg-BG" w:eastAsia="bg-BG"/>
        </w:rPr>
      </w:pPr>
      <w:r w:rsidRPr="00740620">
        <w:rPr>
          <w:rFonts w:ascii="TimesNewRomanPSMT" w:hAnsi="TimesNewRomanPSMT"/>
          <w:b/>
          <w:sz w:val="24"/>
          <w:szCs w:val="24"/>
          <w:lang w:val="bg-BG" w:eastAsia="bg-BG"/>
        </w:rPr>
        <w:t>2.1.2.Установени проблеми при реализацията на операциите по ОПХ и предприети действия за разрешаването им.</w:t>
      </w:r>
    </w:p>
    <w:p w14:paraId="58106F9C" w14:textId="66E97DA9" w:rsidR="00D202CC" w:rsidRPr="00740620" w:rsidRDefault="00D202CC" w:rsidP="00F24752">
      <w:pPr>
        <w:spacing w:after="0" w:line="240" w:lineRule="auto"/>
        <w:jc w:val="both"/>
        <w:rPr>
          <w:rFonts w:ascii="Times New Roman" w:hAnsi="Times New Roman"/>
          <w:sz w:val="24"/>
          <w:szCs w:val="24"/>
          <w:lang w:val="bg-BG" w:eastAsia="bg-BG"/>
        </w:rPr>
      </w:pPr>
      <w:r w:rsidRPr="00740620">
        <w:rPr>
          <w:rFonts w:ascii="Times New Roman" w:hAnsi="Times New Roman"/>
          <w:sz w:val="24"/>
          <w:szCs w:val="24"/>
          <w:lang w:val="bg-BG" w:eastAsia="bg-BG"/>
        </w:rPr>
        <w:t>През 202</w:t>
      </w:r>
      <w:r w:rsidR="00B97610" w:rsidRPr="00740620">
        <w:rPr>
          <w:rFonts w:ascii="Times New Roman" w:hAnsi="Times New Roman"/>
          <w:sz w:val="24"/>
          <w:szCs w:val="24"/>
          <w:lang w:val="bg-BG" w:eastAsia="bg-BG"/>
        </w:rPr>
        <w:t>1</w:t>
      </w:r>
      <w:r w:rsidRPr="00740620">
        <w:rPr>
          <w:rFonts w:ascii="Times New Roman" w:hAnsi="Times New Roman"/>
          <w:sz w:val="24"/>
          <w:szCs w:val="24"/>
          <w:lang w:val="bg-BG" w:eastAsia="bg-BG"/>
        </w:rPr>
        <w:t xml:space="preserve"> г. </w:t>
      </w:r>
      <w:r w:rsidR="008C15BB">
        <w:rPr>
          <w:rFonts w:ascii="Times New Roman" w:hAnsi="Times New Roman"/>
          <w:sz w:val="24"/>
          <w:szCs w:val="24"/>
          <w:lang w:val="bg-BG" w:eastAsia="bg-BG"/>
        </w:rPr>
        <w:t>О</w:t>
      </w:r>
      <w:r w:rsidRPr="00740620">
        <w:rPr>
          <w:rFonts w:ascii="Times New Roman" w:hAnsi="Times New Roman"/>
          <w:sz w:val="24"/>
          <w:szCs w:val="24"/>
          <w:lang w:val="bg-BG" w:eastAsia="bg-BG"/>
        </w:rPr>
        <w:t xml:space="preserve">перативната програма в България отчита високи нива на техническо и финансово изпълнение и </w:t>
      </w:r>
      <w:r w:rsidRPr="00740620">
        <w:rPr>
          <w:rFonts w:ascii="Times New Roman" w:hAnsi="Times New Roman"/>
          <w:b/>
          <w:sz w:val="24"/>
          <w:szCs w:val="24"/>
          <w:lang w:val="bg-BG" w:eastAsia="bg-BG"/>
        </w:rPr>
        <w:t>не са идентифицирани съществени проблеми</w:t>
      </w:r>
      <w:r w:rsidRPr="00740620">
        <w:rPr>
          <w:rFonts w:ascii="Times New Roman" w:hAnsi="Times New Roman"/>
          <w:sz w:val="24"/>
          <w:szCs w:val="24"/>
          <w:lang w:val="bg-BG" w:eastAsia="bg-BG"/>
        </w:rPr>
        <w:t xml:space="preserve"> в изпълнението на </w:t>
      </w:r>
      <w:r w:rsidR="00671B8C">
        <w:rPr>
          <w:rFonts w:ascii="Times New Roman" w:hAnsi="Times New Roman"/>
          <w:sz w:val="24"/>
          <w:szCs w:val="24"/>
          <w:lang w:val="bg-BG" w:eastAsia="bg-BG"/>
        </w:rPr>
        <w:t>П</w:t>
      </w:r>
      <w:r w:rsidRPr="00740620">
        <w:rPr>
          <w:rFonts w:ascii="Times New Roman" w:hAnsi="Times New Roman"/>
          <w:sz w:val="24"/>
          <w:szCs w:val="24"/>
          <w:lang w:val="bg-BG" w:eastAsia="bg-BG"/>
        </w:rPr>
        <w:t>рограмата.</w:t>
      </w:r>
    </w:p>
    <w:p w14:paraId="0996942F" w14:textId="77777777" w:rsidR="002163A4" w:rsidRPr="00740620" w:rsidRDefault="002163A4" w:rsidP="00523AD1">
      <w:pPr>
        <w:numPr>
          <w:ilvl w:val="0"/>
          <w:numId w:val="60"/>
        </w:numPr>
        <w:shd w:val="clear" w:color="auto" w:fill="FFFFFF"/>
        <w:tabs>
          <w:tab w:val="left" w:pos="0"/>
        </w:tabs>
        <w:spacing w:after="0" w:line="240" w:lineRule="auto"/>
        <w:ind w:right="20"/>
        <w:jc w:val="both"/>
        <w:rPr>
          <w:rFonts w:ascii="Times New Roman" w:hAnsi="Times New Roman"/>
          <w:b/>
          <w:sz w:val="24"/>
          <w:szCs w:val="24"/>
          <w:lang w:val="bg-BG" w:eastAsia="bg-BG"/>
        </w:rPr>
      </w:pPr>
      <w:r w:rsidRPr="00740620">
        <w:rPr>
          <w:rFonts w:ascii="Times New Roman" w:hAnsi="Times New Roman"/>
          <w:b/>
          <w:sz w:val="24"/>
          <w:szCs w:val="24"/>
          <w:lang w:val="bg-BG" w:eastAsia="bg-BG"/>
        </w:rPr>
        <w:t xml:space="preserve">Постъпили сигнали </w:t>
      </w:r>
    </w:p>
    <w:p w14:paraId="70BF80C0" w14:textId="18DE9830" w:rsidR="002F41AB" w:rsidRPr="00740620" w:rsidRDefault="002F41AB" w:rsidP="00D23BE4">
      <w:pPr>
        <w:shd w:val="clear" w:color="auto" w:fill="FFFFFF"/>
        <w:tabs>
          <w:tab w:val="left" w:pos="0"/>
        </w:tabs>
        <w:spacing w:after="0" w:line="240" w:lineRule="auto"/>
        <w:ind w:right="20"/>
        <w:jc w:val="both"/>
        <w:rPr>
          <w:rFonts w:ascii="Times New Roman" w:hAnsi="Times New Roman"/>
          <w:sz w:val="24"/>
          <w:szCs w:val="24"/>
          <w:lang w:val="bg-BG"/>
        </w:rPr>
      </w:pPr>
      <w:r w:rsidRPr="00740620">
        <w:rPr>
          <w:rFonts w:ascii="Times New Roman" w:hAnsi="Times New Roman"/>
          <w:sz w:val="24"/>
          <w:szCs w:val="24"/>
          <w:lang w:val="bg-BG" w:eastAsia="bg-BG"/>
        </w:rPr>
        <w:t xml:space="preserve">Съгласно водения в УО на ОПХ регистър на получените жалби/възражения през 2021 г. са регистрирани  общо 20 жалби, от които 17 са свързани с осигуряване на топъл обяд  и 4 жалби с предоставянето на индивидуални пакети с хранителни продукти (1 от жалбите се отнася и до двете услуги – „топъл обяд“ и „предоставяне на пакети с хранителни продукти“). По-голяма част </w:t>
      </w:r>
      <w:r w:rsidRPr="00740620">
        <w:rPr>
          <w:rFonts w:ascii="Times New Roman" w:hAnsi="Times New Roman"/>
          <w:sz w:val="24"/>
          <w:szCs w:val="24"/>
          <w:lang w:val="bg-BG" w:eastAsia="bg-BG"/>
        </w:rPr>
        <w:lastRenderedPageBreak/>
        <w:t>от жалбите за топъл обяд са във връзка с организацията на работа, а именно отдалеченост на пункта за раздаване на храната, проблеми с предоставянето до дома на потребителя, организацията на самия пункт. Десет от жалбоподателите сигнализират, че не са включени в подкрепата въпреки изявеното им желание. При 4 от жалбите потребителите сигнализират за незадоволително качество на предоставяната храна</w:t>
      </w:r>
      <w:r w:rsidR="00092E5D" w:rsidRPr="00740620">
        <w:rPr>
          <w:rFonts w:ascii="Times New Roman" w:hAnsi="Times New Roman"/>
          <w:sz w:val="24"/>
          <w:szCs w:val="24"/>
          <w:lang w:val="bg-BG" w:eastAsia="bg-BG"/>
        </w:rPr>
        <w:t>, във връзка с което са</w:t>
      </w:r>
      <w:r w:rsidRPr="00740620">
        <w:rPr>
          <w:rFonts w:ascii="Times New Roman" w:hAnsi="Times New Roman"/>
          <w:sz w:val="24"/>
          <w:szCs w:val="24"/>
          <w:lang w:val="bg-BG" w:eastAsia="bg-BG"/>
        </w:rPr>
        <w:t xml:space="preserve"> </w:t>
      </w:r>
      <w:r w:rsidR="00092E5D" w:rsidRPr="00740620">
        <w:rPr>
          <w:rFonts w:ascii="Times New Roman" w:hAnsi="Times New Roman"/>
          <w:sz w:val="24"/>
          <w:szCs w:val="24"/>
          <w:lang w:val="bg-BG" w:eastAsia="bg-BG"/>
        </w:rPr>
        <w:t>и</w:t>
      </w:r>
      <w:r w:rsidRPr="00740620">
        <w:rPr>
          <w:rFonts w:ascii="Times New Roman" w:hAnsi="Times New Roman"/>
          <w:sz w:val="24"/>
          <w:szCs w:val="24"/>
          <w:lang w:val="bg-BG" w:eastAsia="bg-BG"/>
        </w:rPr>
        <w:t xml:space="preserve">звършени проверки на място </w:t>
      </w:r>
      <w:r w:rsidR="00092E5D" w:rsidRPr="00740620">
        <w:rPr>
          <w:rFonts w:ascii="Times New Roman" w:hAnsi="Times New Roman"/>
          <w:sz w:val="24"/>
          <w:szCs w:val="24"/>
          <w:lang w:val="bg-BG" w:eastAsia="bg-BG"/>
        </w:rPr>
        <w:t>от УО</w:t>
      </w:r>
      <w:r w:rsidRPr="00740620">
        <w:rPr>
          <w:rFonts w:ascii="Times New Roman" w:hAnsi="Times New Roman"/>
          <w:sz w:val="24"/>
          <w:szCs w:val="24"/>
          <w:lang w:val="bg-BG" w:eastAsia="bg-BG"/>
        </w:rPr>
        <w:t xml:space="preserve">, включващи и срещи с крайни потребители. </w:t>
      </w:r>
      <w:r w:rsidR="00092E5D" w:rsidRPr="00740620">
        <w:rPr>
          <w:rFonts w:ascii="Times New Roman" w:hAnsi="Times New Roman"/>
          <w:sz w:val="24"/>
          <w:szCs w:val="24"/>
          <w:lang w:val="bg-BG" w:eastAsia="bg-BG"/>
        </w:rPr>
        <w:t>При</w:t>
      </w:r>
      <w:r w:rsidRPr="00740620">
        <w:rPr>
          <w:rFonts w:ascii="Times New Roman" w:hAnsi="Times New Roman"/>
          <w:sz w:val="24"/>
          <w:szCs w:val="24"/>
          <w:lang w:val="bg-BG" w:eastAsia="bg-BG"/>
        </w:rPr>
        <w:t xml:space="preserve"> 2 от проверките са дадени предписания за предприемане на действия за подобряване качеството на топлия обяд и </w:t>
      </w:r>
      <w:r w:rsidR="00092E5D" w:rsidRPr="00740620">
        <w:rPr>
          <w:rFonts w:ascii="Times New Roman" w:hAnsi="Times New Roman"/>
          <w:sz w:val="24"/>
          <w:szCs w:val="24"/>
          <w:lang w:val="bg-BG" w:eastAsia="bg-BG"/>
        </w:rPr>
        <w:t>п</w:t>
      </w:r>
      <w:r w:rsidRPr="00740620">
        <w:rPr>
          <w:rFonts w:ascii="Times New Roman" w:hAnsi="Times New Roman"/>
          <w:sz w:val="24"/>
          <w:szCs w:val="24"/>
          <w:lang w:val="bg-BG" w:eastAsia="bg-BG"/>
        </w:rPr>
        <w:t>ри последващи проверки от УО е установено, че предписанията се изпълняват. При другите 2 проверки е установено</w:t>
      </w:r>
      <w:r w:rsidRPr="00740620">
        <w:rPr>
          <w:rFonts w:ascii="Times New Roman" w:hAnsi="Times New Roman"/>
          <w:sz w:val="24"/>
          <w:szCs w:val="24"/>
          <w:lang w:val="bg-BG"/>
        </w:rPr>
        <w:t xml:space="preserve">, че сигналите са неоснователни. </w:t>
      </w:r>
    </w:p>
    <w:p w14:paraId="7DBB2FFF" w14:textId="2E8138F0" w:rsidR="002F41AB" w:rsidRPr="00740620" w:rsidRDefault="002F41AB" w:rsidP="002A6CD6">
      <w:pPr>
        <w:shd w:val="clear" w:color="auto" w:fill="FFFFFF"/>
        <w:tabs>
          <w:tab w:val="left" w:pos="0"/>
        </w:tabs>
        <w:spacing w:after="0" w:line="240" w:lineRule="auto"/>
        <w:ind w:right="20"/>
        <w:jc w:val="both"/>
        <w:rPr>
          <w:rFonts w:ascii="Times New Roman" w:hAnsi="Times New Roman"/>
          <w:color w:val="000000"/>
          <w:sz w:val="24"/>
          <w:szCs w:val="24"/>
          <w:lang w:val="bg-BG" w:eastAsia="bg-BG"/>
        </w:rPr>
      </w:pPr>
      <w:r w:rsidRPr="00740620">
        <w:rPr>
          <w:rFonts w:ascii="Times New Roman" w:hAnsi="Times New Roman"/>
          <w:sz w:val="24"/>
          <w:szCs w:val="24"/>
          <w:lang w:val="bg-BG"/>
        </w:rPr>
        <w:t xml:space="preserve">Относно раздаваните индивидуални пакети с хранителни продукти, постъпилите сигнали не са свързани с качеството на храните, а с неполучаване на </w:t>
      </w:r>
      <w:r w:rsidR="00F94482" w:rsidRPr="00740620">
        <w:rPr>
          <w:rFonts w:ascii="Times New Roman" w:hAnsi="Times New Roman"/>
          <w:sz w:val="24"/>
          <w:szCs w:val="24"/>
          <w:lang w:val="bg-BG"/>
        </w:rPr>
        <w:t xml:space="preserve">подкрепа поради липса на принадлежност към допустимите </w:t>
      </w:r>
      <w:r w:rsidRPr="00740620">
        <w:rPr>
          <w:rFonts w:ascii="Times New Roman" w:hAnsi="Times New Roman"/>
          <w:sz w:val="24"/>
          <w:szCs w:val="24"/>
          <w:lang w:val="bg-BG"/>
        </w:rPr>
        <w:t>целев</w:t>
      </w:r>
      <w:r w:rsidR="00F94482" w:rsidRPr="00740620">
        <w:rPr>
          <w:rFonts w:ascii="Times New Roman" w:hAnsi="Times New Roman"/>
          <w:sz w:val="24"/>
          <w:szCs w:val="24"/>
          <w:lang w:val="bg-BG"/>
        </w:rPr>
        <w:t>и</w:t>
      </w:r>
      <w:r w:rsidRPr="00740620">
        <w:rPr>
          <w:rFonts w:ascii="Times New Roman" w:hAnsi="Times New Roman"/>
          <w:sz w:val="24"/>
          <w:szCs w:val="24"/>
          <w:lang w:val="bg-BG"/>
        </w:rPr>
        <w:t xml:space="preserve"> груп</w:t>
      </w:r>
      <w:r w:rsidR="00F94482" w:rsidRPr="00740620">
        <w:rPr>
          <w:rFonts w:ascii="Times New Roman" w:hAnsi="Times New Roman"/>
          <w:sz w:val="24"/>
          <w:szCs w:val="24"/>
          <w:lang w:val="bg-BG"/>
        </w:rPr>
        <w:t>и</w:t>
      </w:r>
      <w:r w:rsidRPr="00740620">
        <w:rPr>
          <w:rFonts w:ascii="Times New Roman" w:hAnsi="Times New Roman"/>
          <w:sz w:val="24"/>
          <w:szCs w:val="24"/>
          <w:lang w:val="bg-BG"/>
        </w:rPr>
        <w:t>.</w:t>
      </w:r>
    </w:p>
    <w:p w14:paraId="112D395C" w14:textId="77777777" w:rsidR="00D202CC" w:rsidRPr="00740620" w:rsidRDefault="00D202CC" w:rsidP="00F24752">
      <w:pPr>
        <w:pStyle w:val="ListParagraph"/>
        <w:numPr>
          <w:ilvl w:val="0"/>
          <w:numId w:val="38"/>
        </w:numPr>
        <w:spacing w:after="0" w:line="240" w:lineRule="auto"/>
        <w:contextualSpacing w:val="0"/>
        <w:jc w:val="both"/>
        <w:rPr>
          <w:rFonts w:ascii="Times New Roman" w:hAnsi="Times New Roman"/>
          <w:b/>
          <w:sz w:val="24"/>
          <w:szCs w:val="24"/>
        </w:rPr>
      </w:pPr>
      <w:r w:rsidRPr="00740620">
        <w:rPr>
          <w:rFonts w:ascii="Times New Roman" w:hAnsi="Times New Roman"/>
          <w:b/>
          <w:sz w:val="24"/>
          <w:szCs w:val="24"/>
        </w:rPr>
        <w:t xml:space="preserve">Мерки и дейности, свързани с възникналата епидемична обстановка, предизвикана от COVID-19  </w:t>
      </w:r>
    </w:p>
    <w:p w14:paraId="0EFE2B4F" w14:textId="6B01B5B5" w:rsidR="0071185C" w:rsidRPr="00740620" w:rsidRDefault="008639BD" w:rsidP="00523AD1">
      <w:pPr>
        <w:spacing w:after="0" w:line="240" w:lineRule="auto"/>
        <w:jc w:val="both"/>
        <w:rPr>
          <w:rFonts w:ascii="Times New Roman" w:eastAsia="Times New Roman" w:hAnsi="Times New Roman"/>
          <w:sz w:val="24"/>
          <w:szCs w:val="24"/>
          <w:lang w:val="bg-BG" w:eastAsia="bg-BG"/>
        </w:rPr>
      </w:pPr>
      <w:r w:rsidRPr="00740620">
        <w:rPr>
          <w:rFonts w:ascii="Times New Roman" w:eastAsia="Times New Roman" w:hAnsi="Times New Roman"/>
          <w:sz w:val="24"/>
          <w:szCs w:val="24"/>
          <w:lang w:val="bg-BG" w:eastAsia="bg-BG"/>
        </w:rPr>
        <w:t>Изпълнението на ОПХ ФЕПНЛ през 2021 г. се реализира в условията на продължаваща тежка епидемична обстановка. Въведените противоепид</w:t>
      </w:r>
      <w:r w:rsidR="0060507E" w:rsidRPr="00740620">
        <w:rPr>
          <w:rFonts w:ascii="Times New Roman" w:eastAsia="Times New Roman" w:hAnsi="Times New Roman"/>
          <w:sz w:val="24"/>
          <w:szCs w:val="24"/>
          <w:lang w:val="bg-BG" w:eastAsia="bg-BG"/>
        </w:rPr>
        <w:t>е</w:t>
      </w:r>
      <w:r w:rsidRPr="00740620">
        <w:rPr>
          <w:rFonts w:ascii="Times New Roman" w:eastAsia="Times New Roman" w:hAnsi="Times New Roman"/>
          <w:sz w:val="24"/>
          <w:szCs w:val="24"/>
          <w:lang w:val="bg-BG" w:eastAsia="bg-BG"/>
        </w:rPr>
        <w:t>мични мерки</w:t>
      </w:r>
      <w:r w:rsidR="00164288">
        <w:rPr>
          <w:rFonts w:ascii="Times New Roman" w:eastAsia="Times New Roman" w:hAnsi="Times New Roman"/>
          <w:sz w:val="24"/>
          <w:szCs w:val="24"/>
          <w:lang w:val="bg-BG" w:eastAsia="bg-BG"/>
        </w:rPr>
        <w:t>,</w:t>
      </w:r>
      <w:r w:rsidRPr="00740620">
        <w:rPr>
          <w:rFonts w:ascii="Times New Roman" w:eastAsia="Times New Roman" w:hAnsi="Times New Roman"/>
          <w:sz w:val="24"/>
          <w:szCs w:val="24"/>
          <w:lang w:val="bg-BG" w:eastAsia="bg-BG"/>
        </w:rPr>
        <w:t xml:space="preserve"> свързани с ограничаване разпространениет</w:t>
      </w:r>
      <w:r w:rsidR="00276382" w:rsidRPr="00740620">
        <w:rPr>
          <w:rFonts w:ascii="Times New Roman" w:eastAsia="Times New Roman" w:hAnsi="Times New Roman"/>
          <w:sz w:val="24"/>
          <w:szCs w:val="24"/>
          <w:lang w:val="bg-BG" w:eastAsia="bg-BG"/>
        </w:rPr>
        <w:t>о</w:t>
      </w:r>
      <w:r w:rsidRPr="00740620">
        <w:rPr>
          <w:rFonts w:ascii="Times New Roman" w:eastAsia="Times New Roman" w:hAnsi="Times New Roman"/>
          <w:sz w:val="24"/>
          <w:szCs w:val="24"/>
          <w:lang w:val="bg-BG" w:eastAsia="bg-BG"/>
        </w:rPr>
        <w:t xml:space="preserve"> на COVID-19</w:t>
      </w:r>
      <w:r w:rsidR="00164288">
        <w:rPr>
          <w:rFonts w:ascii="Times New Roman" w:eastAsia="Times New Roman" w:hAnsi="Times New Roman"/>
          <w:sz w:val="24"/>
          <w:szCs w:val="24"/>
          <w:lang w:val="bg-BG" w:eastAsia="bg-BG"/>
        </w:rPr>
        <w:t>,</w:t>
      </w:r>
      <w:r w:rsidRPr="00740620">
        <w:rPr>
          <w:rFonts w:ascii="Times New Roman" w:eastAsia="Times New Roman" w:hAnsi="Times New Roman"/>
          <w:sz w:val="24"/>
          <w:szCs w:val="24"/>
          <w:lang w:val="bg-BG" w:eastAsia="bg-BG"/>
        </w:rPr>
        <w:t xml:space="preserve"> затрудниха процесите на осъществяване на подкрепа по ОПХ, като постави</w:t>
      </w:r>
      <w:r w:rsidR="002163A4" w:rsidRPr="00740620">
        <w:rPr>
          <w:rFonts w:ascii="Times New Roman" w:eastAsia="Times New Roman" w:hAnsi="Times New Roman"/>
          <w:sz w:val="24"/>
          <w:szCs w:val="24"/>
          <w:lang w:val="bg-BG" w:eastAsia="bg-BG"/>
        </w:rPr>
        <w:t>ха</w:t>
      </w:r>
      <w:r w:rsidRPr="00740620">
        <w:rPr>
          <w:rFonts w:ascii="Times New Roman" w:eastAsia="Times New Roman" w:hAnsi="Times New Roman"/>
          <w:sz w:val="24"/>
          <w:szCs w:val="24"/>
          <w:lang w:val="bg-BG" w:eastAsia="bg-BG"/>
        </w:rPr>
        <w:t xml:space="preserve"> допълнителни предизвикателства пред УО за осигуряване на възможност за включване на високорискови групи от заразяване с COVID-19 в целевите групи по </w:t>
      </w:r>
      <w:r w:rsidR="00671B8C">
        <w:rPr>
          <w:rFonts w:ascii="Times New Roman" w:eastAsia="Times New Roman" w:hAnsi="Times New Roman"/>
          <w:sz w:val="24"/>
          <w:szCs w:val="24"/>
          <w:lang w:val="bg-BG" w:eastAsia="bg-BG"/>
        </w:rPr>
        <w:t>П</w:t>
      </w:r>
      <w:r w:rsidRPr="00740620">
        <w:rPr>
          <w:rFonts w:ascii="Times New Roman" w:eastAsia="Times New Roman" w:hAnsi="Times New Roman"/>
          <w:sz w:val="24"/>
          <w:szCs w:val="24"/>
          <w:lang w:val="bg-BG" w:eastAsia="bg-BG"/>
        </w:rPr>
        <w:t xml:space="preserve">рограмата. </w:t>
      </w:r>
    </w:p>
    <w:p w14:paraId="47D0219B" w14:textId="77777777" w:rsidR="0071185C" w:rsidRPr="00740620" w:rsidRDefault="0071185C" w:rsidP="00092E5D">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eastAsia="Times New Roman" w:hAnsi="Times New Roman"/>
          <w:sz w:val="24"/>
          <w:szCs w:val="24"/>
          <w:lang w:val="bg-BG" w:eastAsia="bg-BG"/>
        </w:rPr>
        <w:t xml:space="preserve">При реализирането на операция </w:t>
      </w:r>
      <w:r w:rsidR="002163A4" w:rsidRPr="00740620">
        <w:rPr>
          <w:rFonts w:ascii="TimesNewRomanPSMT" w:hAnsi="TimesNewRomanPSMT" w:cs="TimesNewRomanPSMT"/>
          <w:sz w:val="24"/>
          <w:szCs w:val="24"/>
          <w:lang w:val="bg-BG"/>
        </w:rPr>
        <w:t>„3.1 - Топъл обяд в условия на пандемията от COVID-19“</w:t>
      </w:r>
      <w:r w:rsidR="002163A4" w:rsidRPr="00740620">
        <w:rPr>
          <w:rFonts w:ascii="Times New Roman" w:hAnsi="Times New Roman"/>
          <w:sz w:val="24"/>
          <w:szCs w:val="24"/>
          <w:lang w:val="bg-BG"/>
        </w:rPr>
        <w:t xml:space="preserve"> </w:t>
      </w:r>
      <w:r w:rsidRPr="00740620">
        <w:rPr>
          <w:rFonts w:ascii="Times New Roman" w:eastAsia="Times New Roman" w:hAnsi="Times New Roman"/>
          <w:sz w:val="24"/>
          <w:szCs w:val="24"/>
          <w:lang w:val="bg-BG" w:eastAsia="bg-BG"/>
        </w:rPr>
        <w:t xml:space="preserve">бяха </w:t>
      </w:r>
      <w:r w:rsidR="002163A4" w:rsidRPr="00740620">
        <w:rPr>
          <w:rFonts w:ascii="Times New Roman" w:eastAsia="Times New Roman" w:hAnsi="Times New Roman"/>
          <w:sz w:val="24"/>
          <w:szCs w:val="24"/>
          <w:lang w:val="bg-BG" w:eastAsia="bg-BG"/>
        </w:rPr>
        <w:t xml:space="preserve">съблюдавани </w:t>
      </w:r>
      <w:r w:rsidRPr="00740620">
        <w:rPr>
          <w:rFonts w:ascii="Times New Roman" w:eastAsia="Times New Roman" w:hAnsi="Times New Roman"/>
          <w:sz w:val="24"/>
          <w:szCs w:val="24"/>
          <w:lang w:val="bg-BG" w:eastAsia="bg-BG"/>
        </w:rPr>
        <w:t xml:space="preserve">следните мерки: доставката на топлата храна директно до домовете на потребителите; ястията </w:t>
      </w:r>
      <w:r w:rsidR="002163A4" w:rsidRPr="00740620">
        <w:rPr>
          <w:rFonts w:ascii="Times New Roman" w:eastAsia="Times New Roman" w:hAnsi="Times New Roman"/>
          <w:sz w:val="24"/>
          <w:szCs w:val="24"/>
          <w:lang w:val="bg-BG" w:eastAsia="bg-BG"/>
        </w:rPr>
        <w:t xml:space="preserve">да </w:t>
      </w:r>
      <w:r w:rsidRPr="00740620">
        <w:rPr>
          <w:rFonts w:ascii="Times New Roman" w:eastAsia="Times New Roman" w:hAnsi="Times New Roman"/>
          <w:sz w:val="24"/>
          <w:szCs w:val="24"/>
          <w:lang w:val="bg-BG" w:eastAsia="bg-BG"/>
        </w:rPr>
        <w:t xml:space="preserve">са опаковани индивидуално в опаковки за еднократна употреба; </w:t>
      </w:r>
      <w:r w:rsidR="002163A4" w:rsidRPr="00740620">
        <w:rPr>
          <w:rFonts w:ascii="Times New Roman" w:eastAsia="Times New Roman" w:hAnsi="Times New Roman"/>
          <w:sz w:val="24"/>
          <w:szCs w:val="24"/>
          <w:lang w:val="bg-BG" w:eastAsia="bg-BG"/>
        </w:rPr>
        <w:t>да се използват</w:t>
      </w:r>
      <w:r w:rsidRPr="00740620">
        <w:rPr>
          <w:rFonts w:ascii="Times New Roman" w:eastAsia="Times New Roman" w:hAnsi="Times New Roman"/>
          <w:sz w:val="24"/>
          <w:szCs w:val="24"/>
          <w:lang w:val="bg-BG" w:eastAsia="bg-BG"/>
        </w:rPr>
        <w:t xml:space="preserve"> защитни предпазни средства от персонал</w:t>
      </w:r>
      <w:r w:rsidR="002163A4" w:rsidRPr="00740620">
        <w:rPr>
          <w:rFonts w:ascii="Times New Roman" w:eastAsia="Times New Roman" w:hAnsi="Times New Roman"/>
          <w:sz w:val="24"/>
          <w:szCs w:val="24"/>
          <w:lang w:val="bg-BG" w:eastAsia="bg-BG"/>
        </w:rPr>
        <w:t>а</w:t>
      </w:r>
      <w:r w:rsidRPr="00740620">
        <w:rPr>
          <w:rFonts w:ascii="Times New Roman" w:eastAsia="Times New Roman" w:hAnsi="Times New Roman"/>
          <w:sz w:val="24"/>
          <w:szCs w:val="24"/>
          <w:lang w:val="bg-BG" w:eastAsia="bg-BG"/>
        </w:rPr>
        <w:t xml:space="preserve">, който доставя храната - маски, ръкавици, защитни костюми, щитове за лице; </w:t>
      </w:r>
      <w:r w:rsidR="002163A4" w:rsidRPr="00740620">
        <w:rPr>
          <w:rFonts w:ascii="Times New Roman" w:eastAsia="Times New Roman" w:hAnsi="Times New Roman"/>
          <w:sz w:val="24"/>
          <w:szCs w:val="24"/>
          <w:lang w:val="bg-BG" w:eastAsia="bg-BG"/>
        </w:rPr>
        <w:t xml:space="preserve">да се следи за </w:t>
      </w:r>
      <w:r w:rsidRPr="00740620">
        <w:rPr>
          <w:rFonts w:ascii="Times New Roman" w:eastAsia="Times New Roman" w:hAnsi="Times New Roman"/>
          <w:sz w:val="24"/>
          <w:szCs w:val="24"/>
          <w:lang w:val="bg-BG" w:eastAsia="bg-BG"/>
        </w:rPr>
        <w:t>редовна дезинфекция на кухните и транспортните средства</w:t>
      </w:r>
      <w:r w:rsidR="002163A4" w:rsidRPr="00740620">
        <w:rPr>
          <w:rFonts w:ascii="Times New Roman" w:eastAsia="Times New Roman" w:hAnsi="Times New Roman"/>
          <w:sz w:val="24"/>
          <w:szCs w:val="24"/>
          <w:lang w:val="bg-BG" w:eastAsia="bg-BG"/>
        </w:rPr>
        <w:t xml:space="preserve"> и др</w:t>
      </w:r>
      <w:r w:rsidR="002D5F3D" w:rsidRPr="00740620">
        <w:rPr>
          <w:rFonts w:ascii="Times New Roman" w:eastAsia="Times New Roman" w:hAnsi="Times New Roman"/>
          <w:sz w:val="24"/>
          <w:szCs w:val="24"/>
          <w:lang w:val="bg-BG" w:eastAsia="bg-BG"/>
        </w:rPr>
        <w:t>. Акцентът при предоставянето на съпътстващи мерки бе насочен върху съветите за предпазване от грип и спецификите на разпространяващия се COVID-19, как става заразяването и какви са начините за предпазване</w:t>
      </w:r>
      <w:r w:rsidR="002163A4" w:rsidRPr="00740620">
        <w:rPr>
          <w:rFonts w:ascii="Times New Roman" w:eastAsia="Times New Roman" w:hAnsi="Times New Roman"/>
          <w:sz w:val="24"/>
          <w:szCs w:val="24"/>
          <w:lang w:val="bg-BG" w:eastAsia="bg-BG"/>
        </w:rPr>
        <w:t>. Б</w:t>
      </w:r>
      <w:r w:rsidR="002D5F3D" w:rsidRPr="00740620">
        <w:rPr>
          <w:rFonts w:ascii="Times New Roman" w:eastAsia="Times New Roman" w:hAnsi="Times New Roman"/>
          <w:sz w:val="24"/>
          <w:szCs w:val="24"/>
          <w:lang w:val="bg-BG" w:eastAsia="bg-BG"/>
        </w:rPr>
        <w:t xml:space="preserve">е повишена </w:t>
      </w:r>
      <w:r w:rsidR="002163A4" w:rsidRPr="00740620">
        <w:rPr>
          <w:rFonts w:ascii="Times New Roman" w:eastAsia="Times New Roman" w:hAnsi="Times New Roman"/>
          <w:sz w:val="24"/>
          <w:szCs w:val="24"/>
          <w:lang w:val="bg-BG" w:eastAsia="bg-BG"/>
        </w:rPr>
        <w:t xml:space="preserve">и </w:t>
      </w:r>
      <w:r w:rsidR="002D5F3D" w:rsidRPr="00740620">
        <w:rPr>
          <w:rFonts w:ascii="Times New Roman" w:eastAsia="Times New Roman" w:hAnsi="Times New Roman"/>
          <w:sz w:val="24"/>
          <w:szCs w:val="24"/>
          <w:lang w:val="bg-BG" w:eastAsia="bg-BG"/>
        </w:rPr>
        <w:t>информираността за ранно различаване на сим</w:t>
      </w:r>
      <w:r w:rsidR="00D13835" w:rsidRPr="00740620">
        <w:rPr>
          <w:rFonts w:ascii="Times New Roman" w:eastAsia="Times New Roman" w:hAnsi="Times New Roman"/>
          <w:sz w:val="24"/>
          <w:szCs w:val="24"/>
          <w:lang w:val="bg-BG" w:eastAsia="bg-BG"/>
        </w:rPr>
        <w:t>п</w:t>
      </w:r>
      <w:r w:rsidR="002D5F3D" w:rsidRPr="00740620">
        <w:rPr>
          <w:rFonts w:ascii="Times New Roman" w:eastAsia="Times New Roman" w:hAnsi="Times New Roman"/>
          <w:sz w:val="24"/>
          <w:szCs w:val="24"/>
          <w:lang w:val="bg-BG" w:eastAsia="bg-BG"/>
        </w:rPr>
        <w:t xml:space="preserve">томите </w:t>
      </w:r>
      <w:r w:rsidR="002163A4" w:rsidRPr="00740620">
        <w:rPr>
          <w:rFonts w:ascii="Times New Roman" w:eastAsia="Times New Roman" w:hAnsi="Times New Roman"/>
          <w:sz w:val="24"/>
          <w:szCs w:val="24"/>
          <w:lang w:val="bg-BG" w:eastAsia="bg-BG"/>
        </w:rPr>
        <w:t xml:space="preserve">на заразяване с COVID-19 </w:t>
      </w:r>
      <w:r w:rsidR="002D5F3D" w:rsidRPr="00740620">
        <w:rPr>
          <w:rFonts w:ascii="Times New Roman" w:eastAsia="Times New Roman" w:hAnsi="Times New Roman"/>
          <w:sz w:val="24"/>
          <w:szCs w:val="24"/>
          <w:lang w:val="bg-BG" w:eastAsia="bg-BG"/>
        </w:rPr>
        <w:t>и дифер</w:t>
      </w:r>
      <w:r w:rsidR="00276382" w:rsidRPr="00740620">
        <w:rPr>
          <w:rFonts w:ascii="Times New Roman" w:eastAsia="Times New Roman" w:hAnsi="Times New Roman"/>
          <w:sz w:val="24"/>
          <w:szCs w:val="24"/>
          <w:lang w:val="bg-BG" w:eastAsia="bg-BG"/>
        </w:rPr>
        <w:t>е</w:t>
      </w:r>
      <w:r w:rsidR="002D5F3D" w:rsidRPr="00740620">
        <w:rPr>
          <w:rFonts w:ascii="Times New Roman" w:eastAsia="Times New Roman" w:hAnsi="Times New Roman"/>
          <w:sz w:val="24"/>
          <w:szCs w:val="24"/>
          <w:lang w:val="bg-BG" w:eastAsia="bg-BG"/>
        </w:rPr>
        <w:t xml:space="preserve">нцирането от симптомите на сезонните грипоподобни състояния, </w:t>
      </w:r>
      <w:r w:rsidR="002163A4" w:rsidRPr="00740620">
        <w:rPr>
          <w:rFonts w:ascii="Times New Roman" w:eastAsia="Times New Roman" w:hAnsi="Times New Roman"/>
          <w:sz w:val="24"/>
          <w:szCs w:val="24"/>
          <w:lang w:val="bg-BG" w:eastAsia="bg-BG"/>
        </w:rPr>
        <w:t xml:space="preserve">както и за възможните </w:t>
      </w:r>
      <w:r w:rsidR="002D5F3D" w:rsidRPr="00740620">
        <w:rPr>
          <w:rFonts w:ascii="Times New Roman" w:eastAsia="Times New Roman" w:hAnsi="Times New Roman"/>
          <w:sz w:val="24"/>
          <w:szCs w:val="24"/>
          <w:lang w:val="bg-BG" w:eastAsia="bg-BG"/>
        </w:rPr>
        <w:t xml:space="preserve">мерки за </w:t>
      </w:r>
      <w:r w:rsidR="002163A4" w:rsidRPr="00740620">
        <w:rPr>
          <w:rFonts w:ascii="Times New Roman" w:eastAsia="Times New Roman" w:hAnsi="Times New Roman"/>
          <w:sz w:val="24"/>
          <w:szCs w:val="24"/>
          <w:lang w:val="bg-BG" w:eastAsia="bg-BG"/>
        </w:rPr>
        <w:t>предпазване от</w:t>
      </w:r>
      <w:r w:rsidR="002D5F3D" w:rsidRPr="00740620">
        <w:rPr>
          <w:rFonts w:ascii="Times New Roman" w:eastAsia="Times New Roman" w:hAnsi="Times New Roman"/>
          <w:sz w:val="24"/>
          <w:szCs w:val="24"/>
          <w:lang w:val="bg-BG" w:eastAsia="bg-BG"/>
        </w:rPr>
        <w:t xml:space="preserve"> </w:t>
      </w:r>
      <w:r w:rsidR="002163A4" w:rsidRPr="00740620">
        <w:rPr>
          <w:rFonts w:ascii="Times New Roman" w:eastAsia="Times New Roman" w:hAnsi="Times New Roman"/>
          <w:sz w:val="24"/>
          <w:szCs w:val="24"/>
          <w:lang w:val="bg-BG" w:eastAsia="bg-BG"/>
        </w:rPr>
        <w:t xml:space="preserve">заразяване с COVID-19 </w:t>
      </w:r>
      <w:r w:rsidR="002D5F3D" w:rsidRPr="00740620">
        <w:rPr>
          <w:rFonts w:ascii="Times New Roman" w:eastAsia="Times New Roman" w:hAnsi="Times New Roman"/>
          <w:sz w:val="24"/>
          <w:szCs w:val="24"/>
          <w:lang w:val="bg-BG" w:eastAsia="bg-BG"/>
        </w:rPr>
        <w:t>и препаратите, с които трябва да се под</w:t>
      </w:r>
      <w:r w:rsidR="00276382" w:rsidRPr="00740620">
        <w:rPr>
          <w:rFonts w:ascii="Times New Roman" w:eastAsia="Times New Roman" w:hAnsi="Times New Roman"/>
          <w:sz w:val="24"/>
          <w:szCs w:val="24"/>
          <w:lang w:val="bg-BG" w:eastAsia="bg-BG"/>
        </w:rPr>
        <w:t>д</w:t>
      </w:r>
      <w:r w:rsidR="002D5F3D" w:rsidRPr="00740620">
        <w:rPr>
          <w:rFonts w:ascii="Times New Roman" w:eastAsia="Times New Roman" w:hAnsi="Times New Roman"/>
          <w:sz w:val="24"/>
          <w:szCs w:val="24"/>
          <w:lang w:val="bg-BG" w:eastAsia="bg-BG"/>
        </w:rPr>
        <w:t>ържа личната и домашна хигиена.</w:t>
      </w:r>
      <w:r w:rsidRPr="00740620">
        <w:rPr>
          <w:rFonts w:ascii="Times New Roman" w:eastAsia="Times New Roman" w:hAnsi="Times New Roman"/>
          <w:sz w:val="24"/>
          <w:szCs w:val="24"/>
          <w:lang w:val="bg-BG" w:eastAsia="bg-BG"/>
        </w:rPr>
        <w:t xml:space="preserve"> </w:t>
      </w:r>
    </w:p>
    <w:p w14:paraId="16A62216" w14:textId="3BA4C801" w:rsidR="0071185C" w:rsidRPr="00740620" w:rsidRDefault="000A4A2C" w:rsidP="005501ED">
      <w:pPr>
        <w:spacing w:after="0" w:line="240" w:lineRule="auto"/>
        <w:jc w:val="both"/>
        <w:rPr>
          <w:rFonts w:ascii="Times New Roman" w:eastAsia="Times New Roman" w:hAnsi="Times New Roman"/>
          <w:sz w:val="24"/>
          <w:szCs w:val="24"/>
          <w:lang w:val="bg-BG" w:eastAsia="bg-BG"/>
        </w:rPr>
      </w:pPr>
      <w:r w:rsidRPr="00740620">
        <w:rPr>
          <w:rFonts w:ascii="Times New Roman" w:eastAsia="Times New Roman" w:hAnsi="Times New Roman"/>
          <w:sz w:val="24"/>
          <w:szCs w:val="24"/>
          <w:lang w:val="bg-BG" w:eastAsia="bg-BG"/>
        </w:rPr>
        <w:t>По О</w:t>
      </w:r>
      <w:r w:rsidR="0071185C" w:rsidRPr="00740620">
        <w:rPr>
          <w:rFonts w:ascii="Times New Roman" w:eastAsia="Times New Roman" w:hAnsi="Times New Roman"/>
          <w:sz w:val="24"/>
          <w:szCs w:val="24"/>
          <w:lang w:val="bg-BG" w:eastAsia="bg-BG"/>
        </w:rPr>
        <w:t xml:space="preserve">перация тип 2 </w:t>
      </w:r>
      <w:r w:rsidRPr="00740620">
        <w:rPr>
          <w:rFonts w:ascii="Times New Roman" w:eastAsia="Times New Roman" w:hAnsi="Times New Roman"/>
          <w:sz w:val="24"/>
          <w:szCs w:val="24"/>
          <w:lang w:val="bg-BG" w:eastAsia="bg-BG"/>
        </w:rPr>
        <w:t>„Предоставяне на индивидуални хранителни пакети</w:t>
      </w:r>
      <w:r w:rsidR="00A47DA9" w:rsidRPr="00740620">
        <w:rPr>
          <w:rFonts w:ascii="Times New Roman" w:eastAsia="Times New Roman" w:hAnsi="Times New Roman"/>
          <w:sz w:val="24"/>
          <w:szCs w:val="24"/>
          <w:lang w:val="bg-BG" w:eastAsia="bg-BG"/>
        </w:rPr>
        <w:t xml:space="preserve"> 2020</w:t>
      </w:r>
      <w:r w:rsidRPr="00740620">
        <w:rPr>
          <w:rFonts w:ascii="Times New Roman" w:eastAsia="Times New Roman" w:hAnsi="Times New Roman"/>
          <w:sz w:val="24"/>
          <w:szCs w:val="24"/>
          <w:lang w:val="bg-BG" w:eastAsia="bg-BG"/>
        </w:rPr>
        <w:t xml:space="preserve">“, изпълнявана от </w:t>
      </w:r>
      <w:r w:rsidR="00A47DA9" w:rsidRPr="00740620">
        <w:rPr>
          <w:rFonts w:ascii="Times New Roman" w:eastAsia="Times New Roman" w:hAnsi="Times New Roman"/>
          <w:sz w:val="24"/>
          <w:szCs w:val="24"/>
          <w:lang w:val="bg-BG" w:eastAsia="bg-BG"/>
        </w:rPr>
        <w:t xml:space="preserve">ПО </w:t>
      </w:r>
      <w:r w:rsidR="00C64247">
        <w:rPr>
          <w:rFonts w:ascii="Times New Roman" w:eastAsia="Times New Roman" w:hAnsi="Times New Roman"/>
          <w:sz w:val="24"/>
          <w:szCs w:val="24"/>
          <w:lang w:val="bg-BG" w:eastAsia="bg-BG"/>
        </w:rPr>
        <w:t>–</w:t>
      </w:r>
      <w:r w:rsidR="00A47DA9" w:rsidRPr="00740620">
        <w:rPr>
          <w:rFonts w:ascii="Times New Roman" w:eastAsia="Times New Roman" w:hAnsi="Times New Roman"/>
          <w:sz w:val="24"/>
          <w:szCs w:val="24"/>
          <w:lang w:val="bg-BG" w:eastAsia="bg-BG"/>
        </w:rPr>
        <w:t xml:space="preserve"> </w:t>
      </w:r>
      <w:r w:rsidRPr="00740620">
        <w:rPr>
          <w:rFonts w:ascii="Times New Roman" w:eastAsia="Times New Roman" w:hAnsi="Times New Roman"/>
          <w:sz w:val="24"/>
          <w:szCs w:val="24"/>
          <w:lang w:val="bg-BG" w:eastAsia="bg-BG"/>
        </w:rPr>
        <w:t>БЧК</w:t>
      </w:r>
      <w:r w:rsidR="000B1073" w:rsidRPr="00740620">
        <w:rPr>
          <w:rFonts w:ascii="Times New Roman" w:eastAsia="Times New Roman" w:hAnsi="Times New Roman"/>
          <w:sz w:val="24"/>
          <w:szCs w:val="24"/>
          <w:lang w:val="bg-BG" w:eastAsia="bg-BG"/>
        </w:rPr>
        <w:t>,</w:t>
      </w:r>
      <w:r w:rsidR="00A47DA9" w:rsidRPr="00740620">
        <w:rPr>
          <w:rFonts w:ascii="Times New Roman" w:eastAsia="Times New Roman" w:hAnsi="Times New Roman"/>
          <w:sz w:val="24"/>
          <w:szCs w:val="24"/>
          <w:lang w:val="bg-BG" w:eastAsia="bg-BG"/>
        </w:rPr>
        <w:t xml:space="preserve"> при идентифицирането на представителите</w:t>
      </w:r>
      <w:r w:rsidRPr="00740620">
        <w:rPr>
          <w:rFonts w:ascii="Times New Roman" w:eastAsia="Times New Roman" w:hAnsi="Times New Roman"/>
          <w:sz w:val="24"/>
          <w:szCs w:val="24"/>
          <w:lang w:val="bg-BG" w:eastAsia="bg-BG"/>
        </w:rPr>
        <w:t xml:space="preserve"> от </w:t>
      </w:r>
      <w:r w:rsidR="00A47DA9" w:rsidRPr="00740620">
        <w:rPr>
          <w:rFonts w:ascii="Times New Roman" w:eastAsia="Times New Roman" w:hAnsi="Times New Roman"/>
          <w:sz w:val="24"/>
          <w:szCs w:val="24"/>
          <w:lang w:val="bg-BG" w:eastAsia="bg-BG"/>
        </w:rPr>
        <w:t xml:space="preserve">допълнителната </w:t>
      </w:r>
      <w:r w:rsidRPr="00740620">
        <w:rPr>
          <w:rFonts w:ascii="Times New Roman" w:eastAsia="Times New Roman" w:hAnsi="Times New Roman"/>
          <w:sz w:val="24"/>
          <w:szCs w:val="24"/>
          <w:lang w:val="bg-BG" w:eastAsia="bg-BG"/>
        </w:rPr>
        <w:t xml:space="preserve">целева група </w:t>
      </w:r>
      <w:r w:rsidR="00A47DA9" w:rsidRPr="00740620">
        <w:rPr>
          <w:rFonts w:ascii="Times New Roman" w:eastAsia="Times New Roman" w:hAnsi="Times New Roman"/>
          <w:sz w:val="24"/>
          <w:szCs w:val="24"/>
          <w:lang w:val="bg-BG" w:eastAsia="bg-BG"/>
        </w:rPr>
        <w:t>фокус</w:t>
      </w:r>
      <w:r w:rsidR="00D13835" w:rsidRPr="00740620">
        <w:rPr>
          <w:rFonts w:ascii="Times New Roman" w:eastAsia="Times New Roman" w:hAnsi="Times New Roman"/>
          <w:sz w:val="24"/>
          <w:szCs w:val="24"/>
          <w:lang w:val="bg-BG" w:eastAsia="bg-BG"/>
        </w:rPr>
        <w:t>ът</w:t>
      </w:r>
      <w:r w:rsidR="00A47DA9" w:rsidRPr="00740620">
        <w:rPr>
          <w:rFonts w:ascii="Times New Roman" w:eastAsia="Times New Roman" w:hAnsi="Times New Roman"/>
          <w:sz w:val="24"/>
          <w:szCs w:val="24"/>
          <w:lang w:val="bg-BG" w:eastAsia="bg-BG"/>
        </w:rPr>
        <w:t xml:space="preserve"> </w:t>
      </w:r>
      <w:r w:rsidRPr="00740620">
        <w:rPr>
          <w:rFonts w:ascii="Times New Roman" w:eastAsia="Times New Roman" w:hAnsi="Times New Roman"/>
          <w:sz w:val="24"/>
          <w:szCs w:val="24"/>
          <w:lang w:val="bg-BG" w:eastAsia="bg-BG"/>
        </w:rPr>
        <w:t xml:space="preserve">бе насочен към лица и </w:t>
      </w:r>
      <w:r w:rsidR="00A47DA9" w:rsidRPr="00740620">
        <w:rPr>
          <w:rFonts w:ascii="Times New Roman" w:eastAsia="Times New Roman" w:hAnsi="Times New Roman"/>
          <w:sz w:val="24"/>
          <w:szCs w:val="24"/>
          <w:lang w:val="bg-BG" w:eastAsia="bg-BG"/>
        </w:rPr>
        <w:t>семейства</w:t>
      </w:r>
      <w:r w:rsidRPr="00740620">
        <w:rPr>
          <w:rFonts w:ascii="Times New Roman" w:eastAsia="Times New Roman" w:hAnsi="Times New Roman"/>
          <w:sz w:val="24"/>
          <w:szCs w:val="24"/>
          <w:lang w:val="bg-BG" w:eastAsia="bg-BG"/>
        </w:rPr>
        <w:t xml:space="preserve">, които са най-силно застрашени от заразяване с </w:t>
      </w:r>
      <w:r w:rsidR="00A47DA9" w:rsidRPr="00740620">
        <w:rPr>
          <w:rFonts w:ascii="Times New Roman" w:eastAsia="Times New Roman" w:hAnsi="Times New Roman"/>
          <w:sz w:val="24"/>
          <w:szCs w:val="24"/>
          <w:lang w:val="bg-BG" w:eastAsia="bg-BG"/>
        </w:rPr>
        <w:t>COVID-19.</w:t>
      </w:r>
      <w:r w:rsidR="00092E5D" w:rsidRPr="00740620">
        <w:rPr>
          <w:rFonts w:ascii="Times New Roman" w:eastAsia="Times New Roman" w:hAnsi="Times New Roman"/>
          <w:sz w:val="24"/>
          <w:szCs w:val="24"/>
          <w:lang w:val="bg-BG" w:eastAsia="bg-BG"/>
        </w:rPr>
        <w:t xml:space="preserve"> </w:t>
      </w:r>
      <w:r w:rsidR="00A47DA9" w:rsidRPr="00740620">
        <w:rPr>
          <w:rFonts w:ascii="Times New Roman" w:eastAsia="Times New Roman" w:hAnsi="Times New Roman"/>
          <w:sz w:val="24"/>
          <w:szCs w:val="24"/>
          <w:lang w:val="bg-BG" w:eastAsia="bg-BG"/>
        </w:rPr>
        <w:t>Раздавателния</w:t>
      </w:r>
      <w:r w:rsidR="00C64247">
        <w:rPr>
          <w:rFonts w:ascii="Times New Roman" w:eastAsia="Times New Roman" w:hAnsi="Times New Roman"/>
          <w:sz w:val="24"/>
          <w:szCs w:val="24"/>
          <w:lang w:val="bg-BG" w:eastAsia="bg-BG"/>
        </w:rPr>
        <w:t>т</w:t>
      </w:r>
      <w:r w:rsidR="00A47DA9" w:rsidRPr="00740620">
        <w:rPr>
          <w:rFonts w:ascii="Times New Roman" w:eastAsia="Times New Roman" w:hAnsi="Times New Roman"/>
          <w:sz w:val="24"/>
          <w:szCs w:val="24"/>
          <w:lang w:val="bg-BG" w:eastAsia="bg-BG"/>
        </w:rPr>
        <w:t xml:space="preserve"> процес протече </w:t>
      </w:r>
      <w:r w:rsidRPr="00740620">
        <w:rPr>
          <w:rFonts w:ascii="Times New Roman" w:eastAsia="Times New Roman" w:hAnsi="Times New Roman"/>
          <w:sz w:val="24"/>
          <w:szCs w:val="24"/>
          <w:lang w:val="bg-BG" w:eastAsia="bg-BG"/>
        </w:rPr>
        <w:t xml:space="preserve">при стриктно спазване на всички </w:t>
      </w:r>
      <w:r w:rsidR="00A47DA9" w:rsidRPr="00740620">
        <w:rPr>
          <w:rFonts w:ascii="Times New Roman" w:eastAsia="Times New Roman" w:hAnsi="Times New Roman"/>
          <w:sz w:val="24"/>
          <w:szCs w:val="24"/>
          <w:lang w:val="bg-BG" w:eastAsia="bg-BG"/>
        </w:rPr>
        <w:t>въведе</w:t>
      </w:r>
      <w:r w:rsidRPr="00740620">
        <w:rPr>
          <w:rFonts w:ascii="Times New Roman" w:eastAsia="Times New Roman" w:hAnsi="Times New Roman"/>
          <w:sz w:val="24"/>
          <w:szCs w:val="24"/>
          <w:lang w:val="bg-BG" w:eastAsia="bg-BG"/>
        </w:rPr>
        <w:t>н</w:t>
      </w:r>
      <w:r w:rsidR="00A47DA9" w:rsidRPr="00740620">
        <w:rPr>
          <w:rFonts w:ascii="Times New Roman" w:eastAsia="Times New Roman" w:hAnsi="Times New Roman"/>
          <w:sz w:val="24"/>
          <w:szCs w:val="24"/>
          <w:lang w:val="bg-BG" w:eastAsia="bg-BG"/>
        </w:rPr>
        <w:t>и</w:t>
      </w:r>
      <w:r w:rsidRPr="00740620">
        <w:rPr>
          <w:rFonts w:ascii="Times New Roman" w:eastAsia="Times New Roman" w:hAnsi="Times New Roman"/>
          <w:sz w:val="24"/>
          <w:szCs w:val="24"/>
          <w:lang w:val="bg-BG" w:eastAsia="bg-BG"/>
        </w:rPr>
        <w:t xml:space="preserve"> противоепидемични мерки и използване на лични предпазни средства. Помощта бе предоставена в комбинация със съпътстващи мерки, част от които бяха свързани с повишаване на </w:t>
      </w:r>
      <w:r w:rsidR="00276382" w:rsidRPr="00740620">
        <w:rPr>
          <w:rFonts w:ascii="Times New Roman" w:eastAsia="Times New Roman" w:hAnsi="Times New Roman"/>
          <w:sz w:val="24"/>
          <w:szCs w:val="24"/>
          <w:lang w:val="bg-BG" w:eastAsia="bg-BG"/>
        </w:rPr>
        <w:t>информираността</w:t>
      </w:r>
      <w:r w:rsidR="00276382" w:rsidRPr="00740620" w:rsidDel="00276382">
        <w:rPr>
          <w:rFonts w:ascii="Times New Roman" w:eastAsia="Times New Roman" w:hAnsi="Times New Roman"/>
          <w:sz w:val="24"/>
          <w:szCs w:val="24"/>
          <w:lang w:val="bg-BG" w:eastAsia="bg-BG"/>
        </w:rPr>
        <w:t xml:space="preserve"> </w:t>
      </w:r>
      <w:r w:rsidRPr="00740620">
        <w:rPr>
          <w:rFonts w:ascii="Times New Roman" w:eastAsia="Times New Roman" w:hAnsi="Times New Roman"/>
          <w:sz w:val="24"/>
          <w:szCs w:val="24"/>
          <w:lang w:val="bg-BG" w:eastAsia="bg-BG"/>
        </w:rPr>
        <w:t xml:space="preserve">за </w:t>
      </w:r>
      <w:r w:rsidR="00A47DA9" w:rsidRPr="00740620">
        <w:rPr>
          <w:rFonts w:ascii="Times New Roman" w:eastAsia="Times New Roman" w:hAnsi="Times New Roman"/>
          <w:sz w:val="24"/>
          <w:szCs w:val="24"/>
          <w:lang w:val="bg-BG" w:eastAsia="bg-BG"/>
        </w:rPr>
        <w:t xml:space="preserve">COVID-19 </w:t>
      </w:r>
      <w:r w:rsidRPr="00740620">
        <w:rPr>
          <w:rFonts w:ascii="Times New Roman" w:eastAsia="Times New Roman" w:hAnsi="Times New Roman"/>
          <w:sz w:val="24"/>
          <w:szCs w:val="24"/>
          <w:lang w:val="bg-BG" w:eastAsia="bg-BG"/>
        </w:rPr>
        <w:t>инфекциите и преодоляване на последиците от преболедуване</w:t>
      </w:r>
      <w:r w:rsidR="00A47DA9" w:rsidRPr="00740620">
        <w:rPr>
          <w:rFonts w:ascii="Times New Roman" w:eastAsia="Times New Roman" w:hAnsi="Times New Roman"/>
          <w:sz w:val="24"/>
          <w:szCs w:val="24"/>
          <w:lang w:val="bg-BG" w:eastAsia="bg-BG"/>
        </w:rPr>
        <w:t>.</w:t>
      </w:r>
    </w:p>
    <w:p w14:paraId="1C648D01" w14:textId="77777777" w:rsidR="00D202CC" w:rsidRPr="00740620" w:rsidRDefault="00D202CC" w:rsidP="00092E5D">
      <w:pPr>
        <w:pStyle w:val="ListParagraph"/>
        <w:numPr>
          <w:ilvl w:val="0"/>
          <w:numId w:val="38"/>
        </w:numPr>
        <w:spacing w:after="0" w:line="240" w:lineRule="auto"/>
        <w:contextualSpacing w:val="0"/>
        <w:jc w:val="both"/>
        <w:rPr>
          <w:rFonts w:ascii="Times New Roman" w:eastAsia="Times New Roman" w:hAnsi="Times New Roman"/>
          <w:b/>
          <w:bCs/>
          <w:sz w:val="24"/>
          <w:szCs w:val="24"/>
        </w:rPr>
      </w:pPr>
      <w:r w:rsidRPr="00740620">
        <w:rPr>
          <w:rFonts w:ascii="Times New Roman" w:eastAsia="Times New Roman" w:hAnsi="Times New Roman"/>
          <w:b/>
          <w:bCs/>
          <w:sz w:val="24"/>
          <w:szCs w:val="24"/>
        </w:rPr>
        <w:t xml:space="preserve">Процедура по наддоговаряне </w:t>
      </w:r>
    </w:p>
    <w:p w14:paraId="58820F3E" w14:textId="12971064" w:rsidR="00FB2236" w:rsidRPr="00740620" w:rsidRDefault="00FB2236" w:rsidP="00092E5D">
      <w:pPr>
        <w:pStyle w:val="ListParagraph"/>
        <w:spacing w:after="0" w:line="240" w:lineRule="auto"/>
        <w:ind w:left="0"/>
        <w:contextualSpacing w:val="0"/>
        <w:jc w:val="both"/>
        <w:rPr>
          <w:rFonts w:ascii="Times New Roman" w:eastAsia="Times New Roman" w:hAnsi="Times New Roman"/>
          <w:bCs/>
          <w:sz w:val="24"/>
          <w:szCs w:val="24"/>
        </w:rPr>
      </w:pPr>
      <w:r w:rsidRPr="00740620">
        <w:rPr>
          <w:rFonts w:ascii="Times New Roman" w:eastAsia="Times New Roman" w:hAnsi="Times New Roman"/>
          <w:bCs/>
          <w:sz w:val="24"/>
          <w:szCs w:val="24"/>
        </w:rPr>
        <w:t>Към момента Оперативната програма е в режим на наддоговаряне по отношение на средствата</w:t>
      </w:r>
      <w:r w:rsidR="00C64247">
        <w:rPr>
          <w:rFonts w:ascii="Times New Roman" w:eastAsia="Times New Roman" w:hAnsi="Times New Roman"/>
          <w:bCs/>
          <w:sz w:val="24"/>
          <w:szCs w:val="24"/>
        </w:rPr>
        <w:t>,</w:t>
      </w:r>
      <w:r w:rsidRPr="00740620">
        <w:rPr>
          <w:rFonts w:ascii="Times New Roman" w:eastAsia="Times New Roman" w:hAnsi="Times New Roman"/>
          <w:bCs/>
          <w:sz w:val="24"/>
          <w:szCs w:val="24"/>
        </w:rPr>
        <w:t xml:space="preserve"> предоставени по механизма REACT-EU за 2022 г. в размер на EUR 13 000 000 (25 425 790 </w:t>
      </w:r>
      <w:r w:rsidR="003A69FB" w:rsidRPr="00740620">
        <w:rPr>
          <w:rFonts w:ascii="Times New Roman" w:hAnsi="Times New Roman"/>
          <w:sz w:val="24"/>
          <w:szCs w:val="24"/>
        </w:rPr>
        <w:t>BGN</w:t>
      </w:r>
      <w:r w:rsidRPr="00740620">
        <w:rPr>
          <w:rFonts w:ascii="Times New Roman" w:eastAsia="Times New Roman" w:hAnsi="Times New Roman"/>
          <w:bCs/>
          <w:sz w:val="24"/>
          <w:szCs w:val="24"/>
        </w:rPr>
        <w:t xml:space="preserve">) с РМС № 850 от 07.12.2021 г. </w:t>
      </w:r>
      <w:r w:rsidR="00790808" w:rsidRPr="00740620">
        <w:rPr>
          <w:rFonts w:ascii="Times New Roman" w:eastAsia="Times New Roman" w:hAnsi="Times New Roman"/>
          <w:bCs/>
          <w:sz w:val="24"/>
          <w:szCs w:val="24"/>
        </w:rPr>
        <w:t xml:space="preserve">С РМС 272 от 28.04.2022 г. беше предоставен допълнителен финансов ресурс към </w:t>
      </w:r>
      <w:r w:rsidR="008C15BB">
        <w:rPr>
          <w:rFonts w:ascii="Times New Roman" w:eastAsia="Times New Roman" w:hAnsi="Times New Roman"/>
          <w:bCs/>
          <w:sz w:val="24"/>
          <w:szCs w:val="24"/>
        </w:rPr>
        <w:t>О</w:t>
      </w:r>
      <w:r w:rsidR="00790808" w:rsidRPr="00740620">
        <w:rPr>
          <w:rFonts w:ascii="Times New Roman" w:eastAsia="Times New Roman" w:hAnsi="Times New Roman"/>
          <w:bCs/>
          <w:sz w:val="24"/>
          <w:szCs w:val="24"/>
        </w:rPr>
        <w:t>перативната програма по линия на REACT-EU от транша за 2022 г. в размер на 11 000 000 лв./ EUR 5 624</w:t>
      </w:r>
      <w:r w:rsidR="001962B0" w:rsidRPr="00740620">
        <w:rPr>
          <w:rFonts w:ascii="Times New Roman" w:eastAsia="Times New Roman" w:hAnsi="Times New Roman"/>
          <w:bCs/>
          <w:sz w:val="24"/>
          <w:szCs w:val="24"/>
        </w:rPr>
        <w:t> </w:t>
      </w:r>
      <w:r w:rsidR="00790808" w:rsidRPr="00740620">
        <w:rPr>
          <w:rFonts w:ascii="Times New Roman" w:eastAsia="Times New Roman" w:hAnsi="Times New Roman"/>
          <w:bCs/>
          <w:sz w:val="24"/>
          <w:szCs w:val="24"/>
        </w:rPr>
        <w:t>211</w:t>
      </w:r>
      <w:r w:rsidR="001962B0" w:rsidRPr="00740620">
        <w:rPr>
          <w:rFonts w:ascii="Times New Roman" w:eastAsia="Times New Roman" w:hAnsi="Times New Roman"/>
          <w:bCs/>
          <w:sz w:val="24"/>
          <w:szCs w:val="24"/>
        </w:rPr>
        <w:t>.</w:t>
      </w:r>
      <w:r w:rsidR="00C631FD" w:rsidRPr="00740620">
        <w:rPr>
          <w:rFonts w:ascii="Times New Roman" w:eastAsia="Times New Roman" w:hAnsi="Times New Roman"/>
          <w:bCs/>
          <w:sz w:val="24"/>
          <w:szCs w:val="24"/>
        </w:rPr>
        <w:t xml:space="preserve"> С този трансфер общия</w:t>
      </w:r>
      <w:r w:rsidR="00C64247">
        <w:rPr>
          <w:rFonts w:ascii="Times New Roman" w:eastAsia="Times New Roman" w:hAnsi="Times New Roman"/>
          <w:bCs/>
          <w:sz w:val="24"/>
          <w:szCs w:val="24"/>
        </w:rPr>
        <w:t>т</w:t>
      </w:r>
      <w:r w:rsidR="00C631FD" w:rsidRPr="00740620">
        <w:rPr>
          <w:rFonts w:ascii="Times New Roman" w:eastAsia="Times New Roman" w:hAnsi="Times New Roman"/>
          <w:bCs/>
          <w:sz w:val="24"/>
          <w:szCs w:val="24"/>
        </w:rPr>
        <w:t xml:space="preserve"> бюджет на </w:t>
      </w:r>
      <w:r w:rsidR="00671B8C">
        <w:rPr>
          <w:rFonts w:ascii="Times New Roman" w:eastAsia="Times New Roman" w:hAnsi="Times New Roman"/>
          <w:bCs/>
          <w:sz w:val="24"/>
          <w:szCs w:val="24"/>
        </w:rPr>
        <w:t>П</w:t>
      </w:r>
      <w:r w:rsidR="00C631FD" w:rsidRPr="00740620">
        <w:rPr>
          <w:rFonts w:ascii="Times New Roman" w:eastAsia="Times New Roman" w:hAnsi="Times New Roman"/>
          <w:bCs/>
          <w:sz w:val="24"/>
          <w:szCs w:val="24"/>
        </w:rPr>
        <w:t>рограмата ще стане 316 603 248 лв./ EUR 161 876 670</w:t>
      </w:r>
      <w:r w:rsidR="000929F9" w:rsidRPr="00740620">
        <w:rPr>
          <w:rFonts w:ascii="Times New Roman" w:eastAsia="Times New Roman" w:hAnsi="Times New Roman"/>
          <w:bCs/>
          <w:sz w:val="24"/>
          <w:szCs w:val="24"/>
        </w:rPr>
        <w:t xml:space="preserve">. </w:t>
      </w:r>
      <w:r w:rsidR="00790808" w:rsidRPr="00740620">
        <w:rPr>
          <w:rFonts w:ascii="Times New Roman" w:eastAsia="Times New Roman" w:hAnsi="Times New Roman"/>
          <w:bCs/>
          <w:sz w:val="24"/>
          <w:szCs w:val="24"/>
        </w:rPr>
        <w:t xml:space="preserve"> </w:t>
      </w:r>
      <w:r w:rsidRPr="00740620">
        <w:rPr>
          <w:rFonts w:ascii="Times New Roman" w:eastAsia="Times New Roman" w:hAnsi="Times New Roman"/>
          <w:bCs/>
          <w:sz w:val="24"/>
          <w:szCs w:val="24"/>
        </w:rPr>
        <w:t>Изменение на Оперативната програма за промяна на бюджета ще бъде внесено за одобрение от службите на ЕК през 2022 г.</w:t>
      </w:r>
    </w:p>
    <w:p w14:paraId="108F99FD" w14:textId="77777777" w:rsidR="00E04381" w:rsidRPr="00740620" w:rsidRDefault="00A97091" w:rsidP="00092E5D">
      <w:pPr>
        <w:pStyle w:val="ListParagraph"/>
        <w:spacing w:after="0" w:line="240" w:lineRule="auto"/>
        <w:ind w:left="0"/>
        <w:contextualSpacing w:val="0"/>
        <w:jc w:val="both"/>
      </w:pPr>
      <w:r w:rsidRPr="00740620">
        <w:rPr>
          <w:rFonts w:ascii="Times New Roman" w:hAnsi="Times New Roman" w:cs="TimesNewRomanPSMT"/>
          <w:b/>
          <w:bCs/>
          <w:sz w:val="24"/>
          <w:szCs w:val="24"/>
        </w:rPr>
        <w:t>2.</w:t>
      </w:r>
      <w:r w:rsidR="003E75A4" w:rsidRPr="00740620">
        <w:rPr>
          <w:rFonts w:ascii="Times New Roman" w:hAnsi="Times New Roman" w:cs="TimesNewRomanPSMT"/>
          <w:b/>
          <w:bCs/>
          <w:sz w:val="24"/>
          <w:szCs w:val="24"/>
        </w:rPr>
        <w:t>1</w:t>
      </w:r>
      <w:r w:rsidRPr="00740620">
        <w:rPr>
          <w:rFonts w:ascii="Times New Roman" w:hAnsi="Times New Roman" w:cs="TimesNewRomanPSMT"/>
          <w:b/>
          <w:bCs/>
          <w:sz w:val="24"/>
          <w:szCs w:val="24"/>
        </w:rPr>
        <w:t>.</w:t>
      </w:r>
      <w:r w:rsidR="003E75A4" w:rsidRPr="00740620">
        <w:rPr>
          <w:rFonts w:ascii="Times New Roman" w:hAnsi="Times New Roman" w:cs="TimesNewRomanPSMT"/>
          <w:b/>
          <w:bCs/>
          <w:sz w:val="24"/>
          <w:szCs w:val="24"/>
        </w:rPr>
        <w:t>3.</w:t>
      </w:r>
      <w:r w:rsidRPr="00740620">
        <w:rPr>
          <w:rFonts w:ascii="Times New Roman" w:hAnsi="Times New Roman" w:cs="TimesNewRomanPSMT"/>
          <w:b/>
          <w:bCs/>
          <w:sz w:val="24"/>
          <w:szCs w:val="24"/>
        </w:rPr>
        <w:t xml:space="preserve"> </w:t>
      </w:r>
      <w:r w:rsidR="001F0DC3" w:rsidRPr="00740620">
        <w:rPr>
          <w:rFonts w:ascii="Times New Roman" w:hAnsi="Times New Roman" w:cs="TimesNewRomanPSMT"/>
          <w:b/>
          <w:bCs/>
          <w:sz w:val="24"/>
          <w:szCs w:val="24"/>
        </w:rPr>
        <w:t xml:space="preserve">Финансов </w:t>
      </w:r>
      <w:r w:rsidR="002D3A40" w:rsidRPr="00740620">
        <w:rPr>
          <w:rFonts w:ascii="Times New Roman" w:hAnsi="Times New Roman" w:cs="TimesNewRomanPSMT"/>
          <w:b/>
          <w:bCs/>
          <w:sz w:val="24"/>
          <w:szCs w:val="24"/>
        </w:rPr>
        <w:t xml:space="preserve"> </w:t>
      </w:r>
      <w:r w:rsidR="001471D5" w:rsidRPr="00740620">
        <w:rPr>
          <w:rFonts w:ascii="Times New Roman" w:hAnsi="Times New Roman" w:cs="TimesNewRomanPSMT"/>
          <w:b/>
          <w:bCs/>
          <w:sz w:val="24"/>
          <w:szCs w:val="24"/>
        </w:rPr>
        <w:t>напредък</w:t>
      </w:r>
    </w:p>
    <w:p w14:paraId="701337EE" w14:textId="20F30440" w:rsidR="004457E7" w:rsidRPr="00740620" w:rsidRDefault="004457E7" w:rsidP="00523AD1">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След изменение на Оперативната програма от април 2016 г. одобрения</w:t>
      </w:r>
      <w:r w:rsidR="00D13835" w:rsidRPr="00740620">
        <w:rPr>
          <w:rFonts w:ascii="Times New Roman" w:hAnsi="Times New Roman"/>
          <w:sz w:val="24"/>
          <w:szCs w:val="24"/>
          <w:lang w:val="bg-BG"/>
        </w:rPr>
        <w:t>т</w:t>
      </w:r>
      <w:r w:rsidRPr="00740620">
        <w:rPr>
          <w:rFonts w:ascii="Times New Roman" w:hAnsi="Times New Roman"/>
          <w:sz w:val="24"/>
          <w:szCs w:val="24"/>
          <w:lang w:val="bg-BG"/>
        </w:rPr>
        <w:t xml:space="preserve"> бюджет е EUR 123 312</w:t>
      </w:r>
      <w:r w:rsidR="00675C9D" w:rsidRPr="00740620">
        <w:rPr>
          <w:rFonts w:ascii="Times New Roman" w:hAnsi="Times New Roman"/>
          <w:sz w:val="24"/>
          <w:szCs w:val="24"/>
          <w:lang w:val="bg-BG"/>
        </w:rPr>
        <w:t> </w:t>
      </w:r>
      <w:r w:rsidRPr="00740620">
        <w:rPr>
          <w:rFonts w:ascii="Times New Roman" w:hAnsi="Times New Roman"/>
          <w:sz w:val="24"/>
          <w:szCs w:val="24"/>
          <w:lang w:val="bg-BG"/>
        </w:rPr>
        <w:t>076</w:t>
      </w:r>
      <w:r w:rsidR="00675C9D"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На 06.05.2021 г. е одобрена трета версия на Оперативната програма, с което към бюджета на ОПХ ФЕПНЛ са добавени EUR 19 940 383 (39 000 000 </w:t>
      </w:r>
      <w:r w:rsidR="003A69FB" w:rsidRPr="00740620">
        <w:rPr>
          <w:rFonts w:ascii="Times New Roman" w:hAnsi="Times New Roman"/>
          <w:sz w:val="24"/>
          <w:szCs w:val="24"/>
          <w:lang w:val="bg-BG"/>
        </w:rPr>
        <w:t>BGN</w:t>
      </w:r>
      <w:r w:rsidRPr="00740620">
        <w:rPr>
          <w:rFonts w:ascii="Times New Roman" w:hAnsi="Times New Roman"/>
          <w:sz w:val="24"/>
          <w:szCs w:val="24"/>
          <w:lang w:val="bg-BG"/>
        </w:rPr>
        <w:t>) съгласно РМС № 573 от 14.08.2020</w:t>
      </w:r>
      <w:r w:rsidR="00C64247">
        <w:rPr>
          <w:rFonts w:ascii="Times New Roman" w:hAnsi="Times New Roman"/>
          <w:sz w:val="24"/>
          <w:szCs w:val="24"/>
          <w:lang w:val="bg-BG"/>
        </w:rPr>
        <w:t xml:space="preserve"> </w:t>
      </w:r>
      <w:r w:rsidRPr="00740620">
        <w:rPr>
          <w:rFonts w:ascii="Times New Roman" w:hAnsi="Times New Roman"/>
          <w:sz w:val="24"/>
          <w:szCs w:val="24"/>
          <w:lang w:val="bg-BG"/>
        </w:rPr>
        <w:t>г. за одобрение на индикативно разпределение по оперативни програми 2014</w:t>
      </w:r>
      <w:r w:rsidR="00CB7D43">
        <w:rPr>
          <w:rFonts w:ascii="Times New Roman" w:hAnsi="Times New Roman"/>
          <w:sz w:val="24"/>
          <w:szCs w:val="24"/>
          <w:lang w:val="bg-BG"/>
        </w:rPr>
        <w:t xml:space="preserve"> – </w:t>
      </w:r>
      <w:r w:rsidRPr="00740620">
        <w:rPr>
          <w:rFonts w:ascii="Times New Roman" w:hAnsi="Times New Roman"/>
          <w:sz w:val="24"/>
          <w:szCs w:val="24"/>
          <w:lang w:val="bg-BG"/>
        </w:rPr>
        <w:t xml:space="preserve">2020 г. </w:t>
      </w:r>
      <w:r w:rsidRPr="00740620">
        <w:rPr>
          <w:rFonts w:ascii="Times New Roman" w:hAnsi="Times New Roman"/>
          <w:sz w:val="24"/>
          <w:szCs w:val="24"/>
          <w:lang w:val="bg-BG"/>
        </w:rPr>
        <w:lastRenderedPageBreak/>
        <w:t>на средствата от Европейския съюз в подкрепа на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(REACT-EU), изменено с РМС № 847 от 23.11.2020 г., РМС № 892 от 04.12.2020 г. и РМС № 186 от 05.03.2021 г.</w:t>
      </w:r>
    </w:p>
    <w:p w14:paraId="2C558811" w14:textId="1ECF0478" w:rsidR="004457E7" w:rsidRPr="00740620" w:rsidRDefault="004457E7" w:rsidP="00523AD1">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Така утвърдения</w:t>
      </w:r>
      <w:r w:rsidR="00910001" w:rsidRPr="00740620">
        <w:rPr>
          <w:rFonts w:ascii="Times New Roman" w:hAnsi="Times New Roman"/>
          <w:sz w:val="24"/>
          <w:szCs w:val="24"/>
          <w:lang w:val="bg-BG"/>
        </w:rPr>
        <w:t>т</w:t>
      </w:r>
      <w:r w:rsidRPr="00740620">
        <w:rPr>
          <w:rFonts w:ascii="Times New Roman" w:hAnsi="Times New Roman"/>
          <w:sz w:val="24"/>
          <w:szCs w:val="24"/>
          <w:lang w:val="bg-BG"/>
        </w:rPr>
        <w:t xml:space="preserve"> от ЕК бюджет на Оперативната програма възлиза на EUR 143 252 459 (280 177 458 </w:t>
      </w:r>
      <w:r w:rsidR="003A69FB" w:rsidRPr="00740620">
        <w:rPr>
          <w:rFonts w:ascii="Times New Roman" w:hAnsi="Times New Roman"/>
          <w:sz w:val="24"/>
          <w:szCs w:val="24"/>
          <w:lang w:val="bg-BG"/>
        </w:rPr>
        <w:t>BGN</w:t>
      </w:r>
      <w:r w:rsidRPr="00740620">
        <w:rPr>
          <w:rFonts w:ascii="Times New Roman" w:hAnsi="Times New Roman"/>
          <w:sz w:val="24"/>
          <w:szCs w:val="24"/>
          <w:lang w:val="bg-BG"/>
        </w:rPr>
        <w:t>), разпределен</w:t>
      </w:r>
      <w:r w:rsidR="00CB7D43">
        <w:rPr>
          <w:rFonts w:ascii="Times New Roman" w:hAnsi="Times New Roman"/>
          <w:sz w:val="24"/>
          <w:szCs w:val="24"/>
          <w:lang w:val="bg-BG"/>
        </w:rPr>
        <w:t>,</w:t>
      </w:r>
      <w:r w:rsidRPr="00740620">
        <w:rPr>
          <w:rFonts w:ascii="Times New Roman" w:hAnsi="Times New Roman"/>
          <w:sz w:val="24"/>
          <w:szCs w:val="24"/>
          <w:lang w:val="bg-BG"/>
        </w:rPr>
        <w:t xml:space="preserve"> както следва:</w:t>
      </w:r>
      <w:r w:rsidR="00181ED0"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за реализиране на операциите за подпомагане с храни – EUR 136 089 836 (266 168 584 </w:t>
      </w:r>
      <w:r w:rsidR="003A69FB" w:rsidRPr="00740620">
        <w:rPr>
          <w:rFonts w:ascii="Times New Roman" w:hAnsi="Times New Roman"/>
          <w:sz w:val="24"/>
          <w:szCs w:val="24"/>
          <w:lang w:val="bg-BG"/>
        </w:rPr>
        <w:t>BGN</w:t>
      </w:r>
      <w:r w:rsidRPr="00740620">
        <w:rPr>
          <w:rFonts w:ascii="Times New Roman" w:hAnsi="Times New Roman"/>
          <w:sz w:val="24"/>
          <w:szCs w:val="24"/>
          <w:lang w:val="bg-BG"/>
        </w:rPr>
        <w:t xml:space="preserve">), от които EUR 6 480 486 (13 308 429 </w:t>
      </w:r>
      <w:r w:rsidR="003A69FB" w:rsidRPr="00740620">
        <w:rPr>
          <w:rFonts w:ascii="Times New Roman" w:hAnsi="Times New Roman"/>
          <w:sz w:val="24"/>
          <w:szCs w:val="24"/>
          <w:lang w:val="bg-BG"/>
        </w:rPr>
        <w:t>BGN</w:t>
      </w:r>
      <w:r w:rsidRPr="00740620">
        <w:rPr>
          <w:rFonts w:ascii="Times New Roman" w:hAnsi="Times New Roman"/>
          <w:sz w:val="24"/>
          <w:szCs w:val="24"/>
          <w:lang w:val="bg-BG"/>
        </w:rPr>
        <w:t xml:space="preserve">) за реализиране на съпътстващи мерки и техническа помощ – EUR 7 162 623 (14 008 873 </w:t>
      </w:r>
      <w:r w:rsidR="002E3D2A" w:rsidRPr="00740620">
        <w:rPr>
          <w:rFonts w:ascii="Times New Roman" w:hAnsi="Times New Roman"/>
          <w:sz w:val="24"/>
          <w:szCs w:val="24"/>
          <w:lang w:val="bg-BG"/>
        </w:rPr>
        <w:t>BGN</w:t>
      </w:r>
      <w:r w:rsidRPr="00740620">
        <w:rPr>
          <w:rFonts w:ascii="Times New Roman" w:hAnsi="Times New Roman"/>
          <w:sz w:val="24"/>
          <w:szCs w:val="24"/>
          <w:lang w:val="bg-BG"/>
        </w:rPr>
        <w:t>) /5 на сто от стойността на подпомагането с храни/</w:t>
      </w:r>
      <w:r w:rsidR="00181ED0" w:rsidRPr="00740620">
        <w:rPr>
          <w:rFonts w:ascii="Times New Roman" w:hAnsi="Times New Roman"/>
          <w:sz w:val="24"/>
          <w:szCs w:val="24"/>
          <w:lang w:val="bg-BG"/>
        </w:rPr>
        <w:t>.</w:t>
      </w:r>
    </w:p>
    <w:p w14:paraId="6851CF83" w14:textId="25F6CAB7" w:rsidR="004457E7" w:rsidRPr="00740620" w:rsidRDefault="004457E7"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С РМС 850 от 07.12.2021 г. за Програмата са определени допълнително EUR 13 000 000 (25 425 790 </w:t>
      </w:r>
      <w:r w:rsidR="002E3D2A" w:rsidRPr="00740620">
        <w:rPr>
          <w:rFonts w:ascii="Times New Roman" w:hAnsi="Times New Roman"/>
          <w:sz w:val="24"/>
          <w:szCs w:val="24"/>
          <w:lang w:val="bg-BG"/>
        </w:rPr>
        <w:t>BGN</w:t>
      </w:r>
      <w:r w:rsidRPr="00740620">
        <w:rPr>
          <w:rFonts w:ascii="Times New Roman" w:hAnsi="Times New Roman"/>
          <w:sz w:val="24"/>
          <w:szCs w:val="24"/>
          <w:lang w:val="bg-BG"/>
        </w:rPr>
        <w:t xml:space="preserve">) по механизма REACT-EU за 2022 г., а с РМС 843 от 02.12.2021 г. е дадено съгласие на УО да наддоговори тези средства. С тези средства бюджетът на </w:t>
      </w:r>
      <w:r w:rsidR="00671B8C">
        <w:rPr>
          <w:rFonts w:ascii="Times New Roman" w:hAnsi="Times New Roman"/>
          <w:sz w:val="24"/>
          <w:szCs w:val="24"/>
          <w:lang w:val="bg-BG"/>
        </w:rPr>
        <w:t>П</w:t>
      </w:r>
      <w:r w:rsidRPr="00740620">
        <w:rPr>
          <w:rFonts w:ascii="Times New Roman" w:hAnsi="Times New Roman"/>
          <w:sz w:val="24"/>
          <w:szCs w:val="24"/>
          <w:lang w:val="bg-BG"/>
        </w:rPr>
        <w:t xml:space="preserve">рограмата достига EUR 156 252 459 (305 603 248 </w:t>
      </w:r>
      <w:r w:rsidR="002E3D2A" w:rsidRPr="00740620">
        <w:rPr>
          <w:rFonts w:ascii="Times New Roman" w:hAnsi="Times New Roman"/>
          <w:sz w:val="24"/>
          <w:szCs w:val="24"/>
          <w:lang w:val="bg-BG"/>
        </w:rPr>
        <w:t>BGN</w:t>
      </w:r>
      <w:r w:rsidRPr="00740620">
        <w:rPr>
          <w:rFonts w:ascii="Times New Roman" w:hAnsi="Times New Roman"/>
          <w:sz w:val="24"/>
          <w:szCs w:val="24"/>
          <w:lang w:val="bg-BG"/>
        </w:rPr>
        <w:t>)</w:t>
      </w:r>
      <w:r w:rsidR="00790808" w:rsidRPr="00740620">
        <w:rPr>
          <w:rStyle w:val="FootnoteReference"/>
          <w:rFonts w:ascii="Times New Roman" w:hAnsi="Times New Roman"/>
          <w:sz w:val="24"/>
          <w:szCs w:val="24"/>
          <w:lang w:val="bg-BG"/>
        </w:rPr>
        <w:footnoteReference w:id="1"/>
      </w:r>
      <w:r w:rsidR="00675C9D" w:rsidRPr="00740620">
        <w:rPr>
          <w:rFonts w:ascii="Times New Roman" w:hAnsi="Times New Roman"/>
          <w:sz w:val="24"/>
          <w:szCs w:val="24"/>
          <w:lang w:val="bg-BG"/>
        </w:rPr>
        <w:t>.</w:t>
      </w:r>
      <w:r w:rsidRPr="00740620">
        <w:rPr>
          <w:rFonts w:ascii="Times New Roman" w:hAnsi="Times New Roman"/>
          <w:sz w:val="24"/>
          <w:szCs w:val="24"/>
          <w:lang w:val="bg-BG"/>
        </w:rPr>
        <w:t xml:space="preserve">  </w:t>
      </w:r>
    </w:p>
    <w:p w14:paraId="2592BE8A" w14:textId="5FB6F92A" w:rsidR="004457E7" w:rsidRPr="00740620" w:rsidRDefault="004457E7" w:rsidP="002A6CD6">
      <w:pPr>
        <w:autoSpaceDE w:val="0"/>
        <w:autoSpaceDN w:val="0"/>
        <w:adjustRightInd w:val="0"/>
        <w:spacing w:after="0" w:line="240" w:lineRule="auto"/>
        <w:jc w:val="both"/>
        <w:rPr>
          <w:rFonts w:ascii="Times New Roman" w:hAnsi="Times New Roman"/>
          <w:bCs/>
          <w:sz w:val="24"/>
          <w:szCs w:val="24"/>
          <w:lang w:val="bg-BG"/>
        </w:rPr>
      </w:pPr>
      <w:r w:rsidRPr="00740620">
        <w:rPr>
          <w:rFonts w:ascii="Times New Roman" w:hAnsi="Times New Roman"/>
          <w:bCs/>
          <w:sz w:val="24"/>
          <w:szCs w:val="24"/>
          <w:lang w:val="bg-BG"/>
        </w:rPr>
        <w:t>Данните за финансовото изпълнение на Програмата към 31.12.2021 г. са</w:t>
      </w:r>
      <w:r w:rsidR="00CB7D43">
        <w:rPr>
          <w:rFonts w:ascii="Times New Roman" w:hAnsi="Times New Roman"/>
          <w:bCs/>
          <w:sz w:val="24"/>
          <w:szCs w:val="24"/>
          <w:lang w:val="bg-BG"/>
        </w:rPr>
        <w:t>, както</w:t>
      </w:r>
      <w:r w:rsidRPr="00740620">
        <w:rPr>
          <w:rFonts w:ascii="Times New Roman" w:hAnsi="Times New Roman"/>
          <w:bCs/>
          <w:sz w:val="24"/>
          <w:szCs w:val="24"/>
          <w:lang w:val="bg-BG"/>
        </w:rPr>
        <w:t xml:space="preserve"> следва:</w:t>
      </w:r>
    </w:p>
    <w:p w14:paraId="09A487D5" w14:textId="77777777" w:rsidR="004457E7" w:rsidRPr="00740620" w:rsidRDefault="004457E7" w:rsidP="002A6CD6">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bCs/>
          <w:sz w:val="24"/>
          <w:szCs w:val="24"/>
          <w:lang w:val="bg-BG"/>
        </w:rPr>
      </w:pPr>
      <w:r w:rsidRPr="00740620">
        <w:rPr>
          <w:rFonts w:ascii="Times New Roman" w:hAnsi="Times New Roman"/>
          <w:bCs/>
          <w:sz w:val="24"/>
          <w:szCs w:val="24"/>
          <w:lang w:val="bg-BG"/>
        </w:rPr>
        <w:t>Към 31.12.2021 г. е програмиран целия</w:t>
      </w:r>
      <w:r w:rsidR="00910001" w:rsidRPr="00740620">
        <w:rPr>
          <w:rFonts w:ascii="Times New Roman" w:hAnsi="Times New Roman"/>
          <w:bCs/>
          <w:sz w:val="24"/>
          <w:szCs w:val="24"/>
          <w:lang w:val="bg-BG"/>
        </w:rPr>
        <w:t>т</w:t>
      </w:r>
      <w:r w:rsidRPr="00740620">
        <w:rPr>
          <w:rFonts w:ascii="Times New Roman" w:hAnsi="Times New Roman"/>
          <w:bCs/>
          <w:sz w:val="24"/>
          <w:szCs w:val="24"/>
          <w:lang w:val="bg-BG"/>
        </w:rPr>
        <w:t xml:space="preserve"> ресурс в т.ч. EUR 13 000 000 (25 425 790 </w:t>
      </w:r>
      <w:r w:rsidR="002E3D2A" w:rsidRPr="00740620">
        <w:rPr>
          <w:rFonts w:ascii="Times New Roman" w:hAnsi="Times New Roman"/>
          <w:sz w:val="24"/>
          <w:szCs w:val="24"/>
          <w:lang w:val="bg-BG"/>
        </w:rPr>
        <w:t>BGN</w:t>
      </w:r>
      <w:r w:rsidRPr="00740620">
        <w:rPr>
          <w:rFonts w:ascii="Times New Roman" w:hAnsi="Times New Roman"/>
          <w:bCs/>
          <w:sz w:val="24"/>
          <w:szCs w:val="24"/>
          <w:lang w:val="bg-BG"/>
        </w:rPr>
        <w:t xml:space="preserve">) по механизма REACT-EU за 2022 г. на база на РМС 843 от 02.12.2021 г. </w:t>
      </w:r>
    </w:p>
    <w:p w14:paraId="07FBA5BD" w14:textId="5820A521" w:rsidR="004457E7" w:rsidRPr="00740620" w:rsidRDefault="004457E7" w:rsidP="002A6CD6">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b/>
          <w:bCs/>
          <w:sz w:val="24"/>
          <w:szCs w:val="24"/>
          <w:lang w:val="bg-BG"/>
        </w:rPr>
      </w:pPr>
      <w:r w:rsidRPr="00740620">
        <w:rPr>
          <w:rFonts w:ascii="Times New Roman" w:hAnsi="Times New Roman"/>
          <w:bCs/>
          <w:sz w:val="24"/>
          <w:szCs w:val="24"/>
          <w:lang w:val="bg-BG"/>
        </w:rPr>
        <w:t xml:space="preserve">От стартирането на Програмата до края на 2021 г. са сключени общо 538  договора/заповеди за предоставяне на </w:t>
      </w:r>
      <w:r w:rsidR="003E6274" w:rsidRPr="00740620">
        <w:rPr>
          <w:rFonts w:ascii="Times New Roman" w:hAnsi="Times New Roman"/>
          <w:bCs/>
          <w:sz w:val="24"/>
          <w:szCs w:val="24"/>
          <w:lang w:val="bg-BG"/>
        </w:rPr>
        <w:t>БФП</w:t>
      </w:r>
      <w:r w:rsidRPr="00740620">
        <w:rPr>
          <w:rFonts w:ascii="Times New Roman" w:hAnsi="Times New Roman"/>
          <w:bCs/>
          <w:sz w:val="24"/>
          <w:szCs w:val="24"/>
          <w:lang w:val="bg-BG"/>
        </w:rPr>
        <w:t xml:space="preserve"> на обща стойност  EUR 151 754 457,45 (296 805 920,48 </w:t>
      </w:r>
      <w:r w:rsidR="002E3D2A" w:rsidRPr="00740620">
        <w:rPr>
          <w:rFonts w:ascii="Times New Roman" w:hAnsi="Times New Roman"/>
          <w:sz w:val="24"/>
          <w:szCs w:val="24"/>
          <w:lang w:val="bg-BG"/>
        </w:rPr>
        <w:t>BGN</w:t>
      </w:r>
      <w:r w:rsidRPr="00740620">
        <w:rPr>
          <w:rFonts w:ascii="Times New Roman" w:hAnsi="Times New Roman"/>
          <w:bCs/>
          <w:sz w:val="24"/>
          <w:szCs w:val="24"/>
          <w:lang w:val="bg-BG"/>
        </w:rPr>
        <w:t>) или 97,15% от бюджета вкл. и средствата за REACT-EU за 2022 г. Към края на 2021 г. е приключ</w:t>
      </w:r>
      <w:r w:rsidR="005967D7" w:rsidRPr="00740620">
        <w:rPr>
          <w:rFonts w:ascii="Times New Roman" w:hAnsi="Times New Roman"/>
          <w:bCs/>
          <w:sz w:val="24"/>
          <w:szCs w:val="24"/>
          <w:lang w:val="bg-BG"/>
        </w:rPr>
        <w:t>и</w:t>
      </w:r>
      <w:r w:rsidRPr="00740620">
        <w:rPr>
          <w:rFonts w:ascii="Times New Roman" w:hAnsi="Times New Roman"/>
          <w:bCs/>
          <w:sz w:val="24"/>
          <w:szCs w:val="24"/>
          <w:lang w:val="bg-BG"/>
        </w:rPr>
        <w:t>ло изпълнението на 338 договора/заповеди от операциите</w:t>
      </w:r>
      <w:r w:rsidR="00CB7D43">
        <w:rPr>
          <w:rFonts w:ascii="Times New Roman" w:hAnsi="Times New Roman"/>
          <w:bCs/>
          <w:sz w:val="24"/>
          <w:szCs w:val="24"/>
          <w:lang w:val="bg-BG"/>
        </w:rPr>
        <w:t>,</w:t>
      </w:r>
      <w:r w:rsidRPr="00740620">
        <w:rPr>
          <w:rFonts w:ascii="Times New Roman" w:hAnsi="Times New Roman"/>
          <w:bCs/>
          <w:sz w:val="24"/>
          <w:szCs w:val="24"/>
          <w:lang w:val="bg-BG"/>
        </w:rPr>
        <w:t xml:space="preserve"> обявени през 2015</w:t>
      </w:r>
      <w:r w:rsidR="00CB7D43">
        <w:rPr>
          <w:rFonts w:ascii="Times New Roman" w:hAnsi="Times New Roman"/>
          <w:bCs/>
          <w:sz w:val="24"/>
          <w:szCs w:val="24"/>
          <w:lang w:val="bg-BG"/>
        </w:rPr>
        <w:t xml:space="preserve"> г.</w:t>
      </w:r>
      <w:r w:rsidRPr="00740620">
        <w:rPr>
          <w:rFonts w:ascii="Times New Roman" w:hAnsi="Times New Roman"/>
          <w:bCs/>
          <w:sz w:val="24"/>
          <w:szCs w:val="24"/>
          <w:lang w:val="bg-BG"/>
        </w:rPr>
        <w:t xml:space="preserve">, 2016 </w:t>
      </w:r>
      <w:r w:rsidR="00CB7D43">
        <w:rPr>
          <w:rFonts w:ascii="Times New Roman" w:hAnsi="Times New Roman"/>
          <w:bCs/>
          <w:sz w:val="24"/>
          <w:szCs w:val="24"/>
          <w:lang w:val="bg-BG"/>
        </w:rPr>
        <w:t xml:space="preserve">г. </w:t>
      </w:r>
      <w:r w:rsidRPr="00740620">
        <w:rPr>
          <w:rFonts w:ascii="Times New Roman" w:hAnsi="Times New Roman"/>
          <w:bCs/>
          <w:sz w:val="24"/>
          <w:szCs w:val="24"/>
          <w:lang w:val="bg-BG"/>
        </w:rPr>
        <w:t>и 2017 г.</w:t>
      </w:r>
      <w:r w:rsidR="00CB7D43">
        <w:rPr>
          <w:rFonts w:ascii="Times New Roman" w:hAnsi="Times New Roman"/>
          <w:bCs/>
          <w:sz w:val="24"/>
          <w:szCs w:val="24"/>
          <w:lang w:val="bg-BG"/>
        </w:rPr>
        <w:t>,</w:t>
      </w:r>
      <w:r w:rsidRPr="00740620">
        <w:rPr>
          <w:rFonts w:ascii="Times New Roman" w:hAnsi="Times New Roman"/>
          <w:bCs/>
          <w:sz w:val="24"/>
          <w:szCs w:val="24"/>
          <w:lang w:val="bg-BG"/>
        </w:rPr>
        <w:t xml:space="preserve"> и изпълнявани до 2021 г. Договорените стойности на тези договори/заповеди са изравнени до стойностите на реално изплатените средства по тях. Едновременно с това и програмираните средства на приключилите операции са изравнени до стойностите на реално изплатените, а реализираните икономии са препрограмирани и договорени в действащите към момента операции. </w:t>
      </w:r>
      <w:r w:rsidRPr="00740620">
        <w:rPr>
          <w:rFonts w:ascii="Times New Roman" w:hAnsi="Times New Roman"/>
          <w:b/>
          <w:sz w:val="24"/>
          <w:szCs w:val="24"/>
          <w:lang w:val="bg-BG"/>
        </w:rPr>
        <w:t xml:space="preserve"> </w:t>
      </w:r>
    </w:p>
    <w:p w14:paraId="5C11EF58" w14:textId="77777777" w:rsidR="004457E7" w:rsidRPr="00740620" w:rsidRDefault="004457E7" w:rsidP="002A6CD6">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bCs/>
          <w:sz w:val="24"/>
          <w:szCs w:val="24"/>
          <w:lang w:val="bg-BG"/>
        </w:rPr>
      </w:pPr>
      <w:r w:rsidRPr="00740620">
        <w:rPr>
          <w:rFonts w:ascii="Times New Roman" w:hAnsi="Times New Roman"/>
          <w:bCs/>
          <w:sz w:val="24"/>
          <w:szCs w:val="24"/>
          <w:lang w:val="bg-BG"/>
        </w:rPr>
        <w:t xml:space="preserve">Общо верифицираните средства към 31.12.2021 г. са в размер на </w:t>
      </w:r>
      <w:r w:rsidRPr="00740620">
        <w:rPr>
          <w:rFonts w:ascii="Times New Roman" w:hAnsi="Times New Roman"/>
          <w:b/>
          <w:bCs/>
          <w:sz w:val="24"/>
          <w:szCs w:val="24"/>
          <w:lang w:val="bg-BG"/>
        </w:rPr>
        <w:t>EUR 137 710 543,11</w:t>
      </w:r>
      <w:r w:rsidRPr="00740620">
        <w:rPr>
          <w:rFonts w:ascii="Times New Roman" w:hAnsi="Times New Roman"/>
          <w:bCs/>
          <w:sz w:val="24"/>
          <w:szCs w:val="24"/>
          <w:lang w:val="bg-BG"/>
        </w:rPr>
        <w:t xml:space="preserve"> (88,13 % от бюджета на ОП и </w:t>
      </w:r>
      <w:r w:rsidRPr="00740620">
        <w:rPr>
          <w:rFonts w:ascii="Times New Roman" w:hAnsi="Times New Roman"/>
          <w:sz w:val="24"/>
          <w:szCs w:val="24"/>
          <w:lang w:val="bg-BG"/>
        </w:rPr>
        <w:t>88,07</w:t>
      </w:r>
      <w:r w:rsidRPr="00740620">
        <w:rPr>
          <w:rFonts w:ascii="Times New Roman" w:hAnsi="Times New Roman"/>
          <w:bCs/>
          <w:sz w:val="24"/>
          <w:szCs w:val="24"/>
          <w:lang w:val="bg-BG"/>
        </w:rPr>
        <w:t xml:space="preserve"> % от програмираните средства), като верифицираните средства през 2021 г. са в размер на </w:t>
      </w:r>
      <w:r w:rsidRPr="00740620">
        <w:rPr>
          <w:rFonts w:ascii="Times New Roman" w:hAnsi="Times New Roman"/>
          <w:b/>
          <w:sz w:val="24"/>
          <w:szCs w:val="24"/>
          <w:lang w:val="bg-BG"/>
        </w:rPr>
        <w:t>EUR 24 763 795,74</w:t>
      </w:r>
      <w:r w:rsidRPr="00740620">
        <w:rPr>
          <w:rFonts w:ascii="Times New Roman" w:hAnsi="Times New Roman"/>
          <w:bCs/>
          <w:sz w:val="24"/>
          <w:szCs w:val="24"/>
          <w:lang w:val="bg-BG"/>
        </w:rPr>
        <w:t xml:space="preserve"> (15,85 % от бюджета на ОП). </w:t>
      </w:r>
    </w:p>
    <w:p w14:paraId="3717D8D6" w14:textId="09819B26" w:rsidR="004457E7" w:rsidRPr="00740620" w:rsidRDefault="004457E7" w:rsidP="002A6CD6">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bCs/>
          <w:sz w:val="24"/>
          <w:szCs w:val="24"/>
          <w:lang w:val="bg-BG"/>
        </w:rPr>
      </w:pPr>
      <w:r w:rsidRPr="00740620">
        <w:rPr>
          <w:rFonts w:ascii="Times New Roman" w:hAnsi="Times New Roman"/>
          <w:bCs/>
          <w:sz w:val="24"/>
          <w:szCs w:val="24"/>
          <w:lang w:val="bg-BG"/>
        </w:rPr>
        <w:t xml:space="preserve">Реално изплатените средства към 31.12.2021 г. са в размер на </w:t>
      </w:r>
      <w:r w:rsidRPr="00740620">
        <w:rPr>
          <w:rFonts w:ascii="Times New Roman" w:hAnsi="Times New Roman"/>
          <w:b/>
          <w:sz w:val="24"/>
          <w:szCs w:val="24"/>
          <w:lang w:val="bg-BG"/>
        </w:rPr>
        <w:t xml:space="preserve">EUR 138 420 242,16 </w:t>
      </w:r>
      <w:r w:rsidRPr="00740620">
        <w:rPr>
          <w:rFonts w:ascii="Times New Roman" w:hAnsi="Times New Roman"/>
          <w:bCs/>
          <w:sz w:val="24"/>
          <w:szCs w:val="24"/>
          <w:lang w:val="bg-BG"/>
        </w:rPr>
        <w:t xml:space="preserve">(88,59% от бюджета на ОП и 88,53% от програмираните средства), като изплатени средства по </w:t>
      </w:r>
      <w:r w:rsidR="00671B8C">
        <w:rPr>
          <w:rFonts w:ascii="Times New Roman" w:hAnsi="Times New Roman"/>
          <w:bCs/>
          <w:sz w:val="24"/>
          <w:szCs w:val="24"/>
          <w:lang w:val="bg-BG"/>
        </w:rPr>
        <w:t>П</w:t>
      </w:r>
      <w:r w:rsidRPr="00740620">
        <w:rPr>
          <w:rFonts w:ascii="Times New Roman" w:hAnsi="Times New Roman"/>
          <w:bCs/>
          <w:sz w:val="24"/>
          <w:szCs w:val="24"/>
          <w:lang w:val="bg-BG"/>
        </w:rPr>
        <w:t xml:space="preserve">рограмата под формата на авансови, междинни и окончателни плащания </w:t>
      </w:r>
      <w:r w:rsidRPr="00740620">
        <w:rPr>
          <w:rFonts w:ascii="Times New Roman" w:hAnsi="Times New Roman"/>
          <w:b/>
          <w:sz w:val="24"/>
          <w:szCs w:val="24"/>
          <w:lang w:val="bg-BG"/>
        </w:rPr>
        <w:t>през 2021 г.</w:t>
      </w:r>
      <w:r w:rsidRPr="00740620">
        <w:rPr>
          <w:rFonts w:ascii="Times New Roman" w:hAnsi="Times New Roman"/>
          <w:bCs/>
          <w:sz w:val="24"/>
          <w:szCs w:val="24"/>
          <w:lang w:val="bg-BG"/>
        </w:rPr>
        <w:t xml:space="preserve"> са </w:t>
      </w:r>
      <w:r w:rsidRPr="00740620">
        <w:rPr>
          <w:rFonts w:ascii="Times New Roman" w:hAnsi="Times New Roman"/>
          <w:b/>
          <w:sz w:val="24"/>
          <w:szCs w:val="24"/>
          <w:lang w:val="bg-BG"/>
        </w:rPr>
        <w:t xml:space="preserve">EUR 25 272 542,62 </w:t>
      </w:r>
      <w:r w:rsidRPr="00740620">
        <w:rPr>
          <w:rFonts w:ascii="Times New Roman" w:hAnsi="Times New Roman"/>
          <w:bCs/>
          <w:sz w:val="24"/>
          <w:szCs w:val="24"/>
          <w:lang w:val="bg-BG"/>
        </w:rPr>
        <w:t xml:space="preserve">(8,27 % от бюджета на ОП). </w:t>
      </w:r>
    </w:p>
    <w:p w14:paraId="28E669BA" w14:textId="77777777" w:rsidR="004457E7" w:rsidRPr="00740620" w:rsidRDefault="004457E7" w:rsidP="002A6CD6">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bCs/>
          <w:sz w:val="24"/>
          <w:szCs w:val="24"/>
          <w:lang w:val="bg-BG"/>
        </w:rPr>
      </w:pPr>
      <w:r w:rsidRPr="00740620">
        <w:rPr>
          <w:rFonts w:ascii="Times New Roman" w:hAnsi="Times New Roman"/>
          <w:bCs/>
          <w:sz w:val="24"/>
          <w:szCs w:val="24"/>
          <w:lang w:val="bg-BG"/>
        </w:rPr>
        <w:t xml:space="preserve">Сертифицираните разходи са в размер на </w:t>
      </w:r>
      <w:r w:rsidRPr="00740620">
        <w:rPr>
          <w:rFonts w:ascii="Times New Roman" w:hAnsi="Times New Roman"/>
          <w:b/>
          <w:sz w:val="24"/>
          <w:szCs w:val="24"/>
          <w:lang w:val="bg-BG"/>
        </w:rPr>
        <w:t xml:space="preserve">EUR </w:t>
      </w:r>
      <w:r w:rsidRPr="00740620">
        <w:rPr>
          <w:rFonts w:ascii="Times New Roman" w:eastAsia="Times New Roman" w:hAnsi="Times New Roman"/>
          <w:b/>
          <w:sz w:val="24"/>
          <w:szCs w:val="24"/>
          <w:lang w:val="bg-BG"/>
        </w:rPr>
        <w:t>130 028 856,71</w:t>
      </w:r>
      <w:r w:rsidRPr="00740620">
        <w:rPr>
          <w:rFonts w:ascii="Times New Roman" w:hAnsi="Times New Roman"/>
          <w:b/>
          <w:sz w:val="24"/>
          <w:szCs w:val="24"/>
          <w:lang w:val="bg-BG"/>
        </w:rPr>
        <w:t xml:space="preserve"> </w:t>
      </w:r>
      <w:r w:rsidRPr="00740620">
        <w:rPr>
          <w:rFonts w:ascii="Times New Roman" w:hAnsi="Times New Roman"/>
          <w:bCs/>
          <w:sz w:val="24"/>
          <w:szCs w:val="24"/>
          <w:lang w:val="bg-BG"/>
        </w:rPr>
        <w:t>(83,22 % от бюджета на ОП и 83,16 % от програмираните средства).</w:t>
      </w:r>
    </w:p>
    <w:p w14:paraId="11F6A8E6" w14:textId="52B9AD28" w:rsidR="004457E7" w:rsidRPr="00740620" w:rsidRDefault="004457E7" w:rsidP="002A6CD6">
      <w:pPr>
        <w:spacing w:after="0" w:line="240" w:lineRule="auto"/>
        <w:jc w:val="both"/>
        <w:rPr>
          <w:rFonts w:ascii="Times New Roman" w:hAnsi="Times New Roman"/>
          <w:b/>
          <w:bCs/>
          <w:sz w:val="24"/>
          <w:szCs w:val="24"/>
          <w:lang w:val="bg-BG"/>
        </w:rPr>
      </w:pPr>
      <w:r w:rsidRPr="00740620">
        <w:rPr>
          <w:rFonts w:ascii="Times New Roman" w:hAnsi="Times New Roman"/>
          <w:bCs/>
          <w:sz w:val="24"/>
          <w:szCs w:val="24"/>
          <w:lang w:val="bg-BG"/>
        </w:rPr>
        <w:t xml:space="preserve">Сумата, която следва да бъде верифицирана от УО и сертифицирана към ЕК до края на 2021 г., за да бъде </w:t>
      </w:r>
      <w:r w:rsidRPr="00740620">
        <w:rPr>
          <w:rFonts w:ascii="Times New Roman" w:hAnsi="Times New Roman"/>
          <w:b/>
          <w:bCs/>
          <w:sz w:val="24"/>
          <w:szCs w:val="24"/>
          <w:lang w:val="bg-BG"/>
        </w:rPr>
        <w:t>избегната автоматичната загуба на средства</w:t>
      </w:r>
      <w:r w:rsidRPr="00740620">
        <w:rPr>
          <w:rFonts w:ascii="Times New Roman" w:hAnsi="Times New Roman"/>
          <w:bCs/>
          <w:sz w:val="24"/>
          <w:szCs w:val="24"/>
          <w:lang w:val="bg-BG"/>
        </w:rPr>
        <w:t xml:space="preserve"> по ОПХ</w:t>
      </w:r>
      <w:r w:rsidR="00CB7D43">
        <w:rPr>
          <w:rFonts w:ascii="Times New Roman" w:hAnsi="Times New Roman"/>
          <w:bCs/>
          <w:sz w:val="24"/>
          <w:szCs w:val="24"/>
          <w:lang w:val="bg-BG"/>
        </w:rPr>
        <w:t>,</w:t>
      </w:r>
      <w:r w:rsidRPr="00740620">
        <w:rPr>
          <w:rFonts w:ascii="Times New Roman" w:hAnsi="Times New Roman"/>
          <w:bCs/>
          <w:sz w:val="24"/>
          <w:szCs w:val="24"/>
          <w:lang w:val="bg-BG"/>
        </w:rPr>
        <w:t xml:space="preserve"> е в размер на </w:t>
      </w:r>
      <w:r w:rsidRPr="00740620">
        <w:rPr>
          <w:rFonts w:ascii="Times New Roman" w:hAnsi="Times New Roman"/>
          <w:b/>
          <w:sz w:val="24"/>
          <w:szCs w:val="24"/>
          <w:lang w:val="bg-BG"/>
        </w:rPr>
        <w:t>EUR</w:t>
      </w:r>
      <w:r w:rsidRPr="00740620">
        <w:rPr>
          <w:rFonts w:ascii="Times New Roman" w:hAnsi="Times New Roman"/>
          <w:bCs/>
          <w:sz w:val="24"/>
          <w:szCs w:val="24"/>
          <w:lang w:val="bg-BG"/>
        </w:rPr>
        <w:t xml:space="preserve"> </w:t>
      </w:r>
      <w:r w:rsidRPr="00740620">
        <w:rPr>
          <w:rFonts w:ascii="Times New Roman" w:hAnsi="Times New Roman"/>
          <w:b/>
          <w:bCs/>
          <w:sz w:val="24"/>
          <w:szCs w:val="24"/>
          <w:lang w:val="bg-BG"/>
        </w:rPr>
        <w:t>86 319 144,00</w:t>
      </w:r>
      <w:r w:rsidR="00CB7D43">
        <w:rPr>
          <w:rFonts w:ascii="Times New Roman" w:hAnsi="Times New Roman"/>
          <w:b/>
          <w:bCs/>
          <w:sz w:val="24"/>
          <w:szCs w:val="24"/>
          <w:lang w:val="bg-BG"/>
        </w:rPr>
        <w:t>,</w:t>
      </w:r>
      <w:r w:rsidRPr="00740620">
        <w:rPr>
          <w:rFonts w:ascii="Times New Roman" w:hAnsi="Times New Roman"/>
          <w:bCs/>
          <w:sz w:val="24"/>
          <w:szCs w:val="24"/>
          <w:lang w:val="bg-BG"/>
        </w:rPr>
        <w:t xml:space="preserve"> а тази до края на 2022 г. –</w:t>
      </w:r>
      <w:r w:rsidRPr="00740620">
        <w:rPr>
          <w:rFonts w:ascii="Times New Roman" w:hAnsi="Times New Roman"/>
          <w:b/>
          <w:bCs/>
          <w:sz w:val="24"/>
          <w:szCs w:val="24"/>
          <w:lang w:val="bg-BG"/>
        </w:rPr>
        <w:t xml:space="preserve"> EUR 104 632 475,00 </w:t>
      </w:r>
      <w:r w:rsidRPr="00740620">
        <w:rPr>
          <w:rFonts w:ascii="Times New Roman" w:hAnsi="Times New Roman"/>
          <w:bCs/>
          <w:sz w:val="24"/>
          <w:szCs w:val="24"/>
          <w:lang w:val="bg-BG"/>
        </w:rPr>
        <w:t>с натрупване</w:t>
      </w:r>
      <w:r w:rsidRPr="00740620">
        <w:rPr>
          <w:rFonts w:ascii="Times New Roman" w:hAnsi="Times New Roman"/>
          <w:b/>
          <w:bCs/>
          <w:sz w:val="24"/>
          <w:szCs w:val="24"/>
          <w:lang w:val="bg-BG"/>
        </w:rPr>
        <w:t>.</w:t>
      </w:r>
      <w:r w:rsidRPr="00740620">
        <w:rPr>
          <w:rFonts w:ascii="Times New Roman" w:hAnsi="Times New Roman"/>
          <w:bCs/>
          <w:sz w:val="24"/>
          <w:szCs w:val="24"/>
          <w:lang w:val="bg-BG"/>
        </w:rPr>
        <w:t xml:space="preserve"> Към 31.12.2021 г. сертифицираните разходи са в размер на </w:t>
      </w:r>
      <w:r w:rsidRPr="00740620">
        <w:rPr>
          <w:rFonts w:ascii="Times New Roman" w:hAnsi="Times New Roman"/>
          <w:b/>
          <w:sz w:val="24"/>
          <w:szCs w:val="24"/>
          <w:lang w:val="bg-BG"/>
        </w:rPr>
        <w:t>EUR</w:t>
      </w:r>
      <w:r w:rsidRPr="00740620">
        <w:rPr>
          <w:rFonts w:ascii="Times New Roman" w:hAnsi="Times New Roman"/>
          <w:sz w:val="24"/>
          <w:szCs w:val="24"/>
          <w:lang w:val="bg-BG"/>
        </w:rPr>
        <w:t xml:space="preserve"> </w:t>
      </w:r>
      <w:r w:rsidRPr="00740620">
        <w:rPr>
          <w:rFonts w:ascii="Times New Roman" w:hAnsi="Times New Roman"/>
          <w:b/>
          <w:bCs/>
          <w:sz w:val="24"/>
          <w:szCs w:val="24"/>
          <w:lang w:val="bg-BG"/>
        </w:rPr>
        <w:t>130 028 856,71</w:t>
      </w:r>
      <w:r w:rsidRPr="00740620">
        <w:rPr>
          <w:rFonts w:ascii="Times New Roman" w:hAnsi="Times New Roman"/>
          <w:bCs/>
          <w:sz w:val="24"/>
          <w:szCs w:val="24"/>
          <w:lang w:val="bg-BG"/>
        </w:rPr>
        <w:t xml:space="preserve"> следователно прагът за 2021 г. е </w:t>
      </w:r>
      <w:r w:rsidRPr="00740620">
        <w:rPr>
          <w:rFonts w:ascii="Times New Roman" w:hAnsi="Times New Roman"/>
          <w:b/>
          <w:bCs/>
          <w:sz w:val="24"/>
          <w:szCs w:val="24"/>
          <w:lang w:val="bg-BG"/>
        </w:rPr>
        <w:t>преизпълнен с</w:t>
      </w:r>
      <w:r w:rsidRPr="00740620">
        <w:rPr>
          <w:rFonts w:ascii="Times New Roman" w:hAnsi="Times New Roman"/>
          <w:bCs/>
          <w:sz w:val="24"/>
          <w:szCs w:val="24"/>
          <w:lang w:val="bg-BG"/>
        </w:rPr>
        <w:t xml:space="preserve"> </w:t>
      </w:r>
      <w:r w:rsidRPr="00740620">
        <w:rPr>
          <w:rFonts w:ascii="Times New Roman" w:hAnsi="Times New Roman"/>
          <w:b/>
          <w:bCs/>
          <w:sz w:val="24"/>
          <w:szCs w:val="24"/>
          <w:lang w:val="bg-BG"/>
        </w:rPr>
        <w:t>EUR 43 711 036,74</w:t>
      </w:r>
      <w:r w:rsidR="00CB7D43">
        <w:rPr>
          <w:rFonts w:ascii="Times New Roman" w:hAnsi="Times New Roman"/>
          <w:b/>
          <w:bCs/>
          <w:sz w:val="24"/>
          <w:szCs w:val="24"/>
          <w:lang w:val="bg-BG"/>
        </w:rPr>
        <w:t>,</w:t>
      </w:r>
      <w:r w:rsidRPr="00740620">
        <w:rPr>
          <w:rFonts w:ascii="Times New Roman" w:hAnsi="Times New Roman"/>
          <w:bCs/>
          <w:sz w:val="24"/>
          <w:szCs w:val="24"/>
          <w:lang w:val="bg-BG"/>
        </w:rPr>
        <w:t xml:space="preserve"> а този за 2022 г. с </w:t>
      </w:r>
      <w:r w:rsidRPr="00740620">
        <w:rPr>
          <w:rFonts w:ascii="Times New Roman" w:hAnsi="Times New Roman"/>
          <w:b/>
          <w:bCs/>
          <w:sz w:val="24"/>
          <w:szCs w:val="24"/>
          <w:lang w:val="bg-BG"/>
        </w:rPr>
        <w:t>EUR 25 396 381,71.</w:t>
      </w:r>
    </w:p>
    <w:p w14:paraId="3EBA4623" w14:textId="77777777" w:rsidR="00FB2236" w:rsidRPr="00740620" w:rsidRDefault="004457E7" w:rsidP="00443CB1">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bCs/>
          <w:sz w:val="24"/>
          <w:szCs w:val="24"/>
          <w:lang w:val="bg-BG"/>
        </w:rPr>
        <w:t>Всички финансови показатели в настоящия Доклад в EUR са изчислени на база 1 EUR = 1,95583 BGN.</w:t>
      </w:r>
    </w:p>
    <w:p w14:paraId="0B218A9B" w14:textId="77777777" w:rsidR="005D03EC" w:rsidRPr="00740620" w:rsidRDefault="005D03EC" w:rsidP="00092E5D">
      <w:pPr>
        <w:numPr>
          <w:ilvl w:val="2"/>
          <w:numId w:val="70"/>
        </w:numPr>
        <w:spacing w:after="0" w:line="240" w:lineRule="auto"/>
        <w:jc w:val="both"/>
        <w:outlineLvl w:val="1"/>
        <w:rPr>
          <w:rFonts w:ascii="Times New Roman" w:eastAsia="Times New Roman" w:hAnsi="Times New Roman"/>
          <w:b/>
          <w:bCs/>
          <w:i/>
          <w:sz w:val="20"/>
          <w:szCs w:val="20"/>
          <w:lang w:val="bg-BG"/>
        </w:rPr>
      </w:pPr>
      <w:r w:rsidRPr="00740620">
        <w:rPr>
          <w:rFonts w:ascii="Times New Roman" w:eastAsia="Times New Roman" w:hAnsi="Times New Roman"/>
          <w:b/>
          <w:bCs/>
          <w:sz w:val="24"/>
          <w:szCs w:val="24"/>
          <w:lang w:val="bg-BG"/>
        </w:rPr>
        <w:t>Подготовка за следващия програмен период</w:t>
      </w:r>
      <w:r w:rsidRPr="00740620">
        <w:rPr>
          <w:rFonts w:ascii="Times New Roman" w:eastAsia="Times New Roman" w:hAnsi="Times New Roman"/>
          <w:b/>
          <w:bCs/>
          <w:i/>
          <w:sz w:val="20"/>
          <w:szCs w:val="20"/>
          <w:lang w:val="bg-BG"/>
        </w:rPr>
        <w:t xml:space="preserve"> </w:t>
      </w:r>
    </w:p>
    <w:p w14:paraId="20CF0047" w14:textId="77777777" w:rsidR="005D03EC" w:rsidRPr="00740620" w:rsidRDefault="005D03EC" w:rsidP="002A6CD6">
      <w:pPr>
        <w:spacing w:after="0" w:line="240" w:lineRule="auto"/>
        <w:jc w:val="both"/>
        <w:rPr>
          <w:rFonts w:ascii="Times New Roman" w:eastAsia="Times New Roman" w:hAnsi="Times New Roman"/>
          <w:iCs/>
          <w:sz w:val="24"/>
          <w:szCs w:val="24"/>
          <w:lang w:val="bg-BG" w:eastAsia="bg-BG"/>
        </w:rPr>
      </w:pPr>
      <w:r w:rsidRPr="00740620">
        <w:rPr>
          <w:rFonts w:ascii="Times New Roman" w:eastAsia="Times New Roman" w:hAnsi="Times New Roman"/>
          <w:iCs/>
          <w:sz w:val="24"/>
          <w:szCs w:val="24"/>
          <w:lang w:val="bg-BG" w:eastAsia="bg-BG"/>
        </w:rPr>
        <w:t xml:space="preserve">Създадена бе обща </w:t>
      </w:r>
      <w:r w:rsidRPr="00740620">
        <w:rPr>
          <w:rFonts w:ascii="Times New Roman" w:eastAsia="Times New Roman" w:hAnsi="Times New Roman"/>
          <w:b/>
          <w:iCs/>
          <w:sz w:val="24"/>
          <w:szCs w:val="24"/>
          <w:lang w:val="bg-BG" w:eastAsia="bg-BG"/>
        </w:rPr>
        <w:t>Тематична работна група</w:t>
      </w:r>
      <w:r w:rsidRPr="00740620">
        <w:rPr>
          <w:rFonts w:ascii="Times New Roman" w:eastAsia="Times New Roman" w:hAnsi="Times New Roman"/>
          <w:iCs/>
          <w:sz w:val="24"/>
          <w:szCs w:val="24"/>
          <w:lang w:val="bg-BG" w:eastAsia="bg-BG"/>
        </w:rPr>
        <w:t xml:space="preserve"> (ТРГ) с мандат да разработи и предложи за одобрение двете програми. В състава на ТРГ влизат 60 длъжностни лица, представители на различни министерства, агенции и организации, работещи в сферата на социалния сектор. </w:t>
      </w:r>
    </w:p>
    <w:p w14:paraId="404A5E76" w14:textId="4C29C0F1" w:rsidR="005D03EC" w:rsidRPr="00740620" w:rsidRDefault="005D03EC" w:rsidP="002A6CD6">
      <w:pPr>
        <w:spacing w:after="0" w:line="240" w:lineRule="auto"/>
        <w:jc w:val="both"/>
        <w:rPr>
          <w:rFonts w:ascii="Times New Roman" w:eastAsia="Times New Roman" w:hAnsi="Times New Roman"/>
          <w:iCs/>
          <w:sz w:val="24"/>
          <w:szCs w:val="24"/>
          <w:lang w:val="bg-BG" w:eastAsia="bg-BG"/>
        </w:rPr>
      </w:pPr>
      <w:r w:rsidRPr="00740620">
        <w:rPr>
          <w:rFonts w:ascii="Times New Roman" w:eastAsia="Times New Roman" w:hAnsi="Times New Roman"/>
          <w:iCs/>
          <w:sz w:val="24"/>
          <w:szCs w:val="24"/>
          <w:lang w:val="bg-BG" w:eastAsia="bg-BG"/>
        </w:rPr>
        <w:lastRenderedPageBreak/>
        <w:t xml:space="preserve">Към края на 2021 година са проведени общо осем заседания на ТРГ, на които след отчитане позициите на партньорите бе постигнато съгласие по отделните предвидени мерки от разработения от УО Проект на </w:t>
      </w:r>
      <w:r w:rsidRPr="00740620">
        <w:rPr>
          <w:rFonts w:ascii="Times New Roman" w:eastAsia="Times New Roman" w:hAnsi="Times New Roman"/>
          <w:b/>
          <w:iCs/>
          <w:sz w:val="24"/>
          <w:szCs w:val="24"/>
          <w:lang w:val="bg-BG" w:eastAsia="bg-BG"/>
        </w:rPr>
        <w:t>Програма за храни и основно материално подпомагане</w:t>
      </w:r>
      <w:r w:rsidRPr="00740620">
        <w:rPr>
          <w:rFonts w:ascii="Times New Roman" w:eastAsia="Times New Roman" w:hAnsi="Times New Roman"/>
          <w:iCs/>
          <w:sz w:val="24"/>
          <w:szCs w:val="24"/>
          <w:lang w:val="bg-BG" w:eastAsia="bg-BG"/>
        </w:rPr>
        <w:t>, очертаващ рамката за подкрепа през програмен период 2021</w:t>
      </w:r>
      <w:r w:rsidR="00D034AB">
        <w:rPr>
          <w:rFonts w:ascii="Times New Roman" w:eastAsia="Times New Roman" w:hAnsi="Times New Roman"/>
          <w:iCs/>
          <w:sz w:val="24"/>
          <w:szCs w:val="24"/>
          <w:lang w:val="bg-BG" w:eastAsia="bg-BG"/>
        </w:rPr>
        <w:t xml:space="preserve"> – </w:t>
      </w:r>
      <w:r w:rsidRPr="00740620">
        <w:rPr>
          <w:rFonts w:ascii="Times New Roman" w:eastAsia="Times New Roman" w:hAnsi="Times New Roman"/>
          <w:iCs/>
          <w:sz w:val="24"/>
          <w:szCs w:val="24"/>
          <w:lang w:val="bg-BG" w:eastAsia="bg-BG"/>
        </w:rPr>
        <w:t xml:space="preserve">2027 г. </w:t>
      </w:r>
    </w:p>
    <w:p w14:paraId="0016B754" w14:textId="78DBC9F8" w:rsidR="005D03EC" w:rsidRPr="00740620" w:rsidRDefault="005D03EC" w:rsidP="002A6CD6">
      <w:pPr>
        <w:spacing w:after="0" w:line="240" w:lineRule="auto"/>
        <w:jc w:val="both"/>
        <w:rPr>
          <w:rFonts w:ascii="Times New Roman" w:hAnsi="Times New Roman"/>
          <w:sz w:val="24"/>
          <w:szCs w:val="24"/>
          <w:lang w:val="bg-BG"/>
        </w:rPr>
      </w:pPr>
      <w:r w:rsidRPr="00740620">
        <w:rPr>
          <w:rFonts w:ascii="Times New Roman" w:eastAsia="Times New Roman" w:hAnsi="Times New Roman"/>
          <w:sz w:val="24"/>
          <w:szCs w:val="24"/>
          <w:lang w:val="bg-BG" w:eastAsia="bg-BG"/>
        </w:rPr>
        <w:t xml:space="preserve">В периода от 13.07.2021 г. до 12.08.2021 г. се проведе обществено обсъждане на проекта на </w:t>
      </w:r>
      <w:r w:rsidR="00671B8C">
        <w:rPr>
          <w:rFonts w:ascii="Times New Roman" w:eastAsia="Times New Roman" w:hAnsi="Times New Roman"/>
          <w:sz w:val="24"/>
          <w:szCs w:val="24"/>
          <w:lang w:val="bg-BG" w:eastAsia="bg-BG"/>
        </w:rPr>
        <w:t>П</w:t>
      </w:r>
      <w:r w:rsidRPr="00740620">
        <w:rPr>
          <w:rFonts w:ascii="Times New Roman" w:eastAsia="Times New Roman" w:hAnsi="Times New Roman"/>
          <w:sz w:val="24"/>
          <w:szCs w:val="24"/>
          <w:lang w:val="bg-BG" w:eastAsia="bg-BG"/>
        </w:rPr>
        <w:t xml:space="preserve">рограмата на Портала за обществени консултации – strategy.bg и на Единния информационен портал – eufunds.bg. </w:t>
      </w:r>
      <w:r w:rsidRPr="00740620">
        <w:rPr>
          <w:rFonts w:ascii="Times New Roman" w:hAnsi="Times New Roman"/>
          <w:sz w:val="24"/>
          <w:szCs w:val="24"/>
          <w:lang w:val="bg-BG"/>
        </w:rPr>
        <w:t>На 22.10.2021 г. последната актуализирана версия на Програма</w:t>
      </w:r>
      <w:r w:rsidR="00D034AB">
        <w:rPr>
          <w:rFonts w:ascii="Times New Roman" w:hAnsi="Times New Roman"/>
          <w:sz w:val="24"/>
          <w:szCs w:val="24"/>
          <w:lang w:val="bg-BG"/>
        </w:rPr>
        <w:t>та</w:t>
      </w:r>
      <w:r w:rsidRPr="00740620">
        <w:rPr>
          <w:rFonts w:ascii="Times New Roman" w:hAnsi="Times New Roman"/>
          <w:sz w:val="24"/>
          <w:szCs w:val="24"/>
          <w:lang w:val="bg-BG"/>
        </w:rPr>
        <w:t xml:space="preserve"> за храни бе изпратена </w:t>
      </w:r>
      <w:r w:rsidR="00910001" w:rsidRPr="00740620">
        <w:rPr>
          <w:rFonts w:ascii="Times New Roman" w:hAnsi="Times New Roman"/>
          <w:sz w:val="24"/>
          <w:szCs w:val="24"/>
          <w:lang w:val="bg-BG"/>
        </w:rPr>
        <w:t xml:space="preserve">на </w:t>
      </w:r>
      <w:r w:rsidRPr="00740620">
        <w:rPr>
          <w:rFonts w:ascii="Times New Roman" w:hAnsi="Times New Roman"/>
          <w:sz w:val="24"/>
          <w:szCs w:val="24"/>
          <w:lang w:val="bg-BG"/>
        </w:rPr>
        <w:t>службите на ЕК.</w:t>
      </w:r>
    </w:p>
    <w:p w14:paraId="0283B88F" w14:textId="631D6294" w:rsidR="005D03EC" w:rsidRPr="00740620" w:rsidRDefault="005D03EC" w:rsidP="002A6CD6">
      <w:pPr>
        <w:spacing w:after="0" w:line="240" w:lineRule="auto"/>
        <w:jc w:val="both"/>
        <w:rPr>
          <w:rFonts w:ascii="Times New Roman" w:eastAsia="Times New Roman" w:hAnsi="Times New Roman"/>
          <w:sz w:val="24"/>
          <w:szCs w:val="24"/>
          <w:lang w:val="bg-BG" w:eastAsia="bg-BG"/>
        </w:rPr>
      </w:pPr>
      <w:r w:rsidRPr="00740620">
        <w:rPr>
          <w:rFonts w:ascii="Times New Roman" w:eastAsia="Times New Roman" w:hAnsi="Times New Roman"/>
          <w:sz w:val="24"/>
          <w:szCs w:val="24"/>
          <w:lang w:val="bg-BG" w:eastAsia="bg-BG"/>
        </w:rPr>
        <w:t xml:space="preserve">Програмата ще допринесе активно за изпълнението на специфичната цел на Съюза, насочена към справяне с проблема на материалните лишения чрез подпомагане с храни и основна материална помощ. В този програмен период за подпомагане с храни и материална подкрепа от ESF + са предвидени индикативно </w:t>
      </w:r>
      <w:r w:rsidRPr="00740620">
        <w:rPr>
          <w:rFonts w:ascii="Times New Roman" w:eastAsia="Times New Roman" w:hAnsi="Times New Roman"/>
          <w:b/>
          <w:sz w:val="24"/>
          <w:szCs w:val="24"/>
          <w:lang w:val="bg-BG" w:eastAsia="bg-BG"/>
        </w:rPr>
        <w:t xml:space="preserve">EUR 180 000 000 (352 049 400 лева), </w:t>
      </w:r>
      <w:r w:rsidRPr="00740620">
        <w:rPr>
          <w:rFonts w:ascii="Times New Roman" w:eastAsia="Times New Roman" w:hAnsi="Times New Roman"/>
          <w:sz w:val="24"/>
          <w:szCs w:val="24"/>
          <w:lang w:val="bg-BG" w:eastAsia="bg-BG"/>
        </w:rPr>
        <w:t>в това число</w:t>
      </w:r>
      <w:r w:rsidRPr="00740620">
        <w:rPr>
          <w:rFonts w:ascii="Times New Roman" w:eastAsia="Times New Roman" w:hAnsi="Times New Roman"/>
          <w:b/>
          <w:sz w:val="24"/>
          <w:szCs w:val="24"/>
          <w:lang w:val="bg-BG" w:eastAsia="bg-BG"/>
        </w:rPr>
        <w:t xml:space="preserve"> </w:t>
      </w:r>
      <w:r w:rsidRPr="00740620">
        <w:rPr>
          <w:rFonts w:ascii="Times New Roman" w:eastAsia="Times New Roman" w:hAnsi="Times New Roman"/>
          <w:sz w:val="24"/>
          <w:szCs w:val="24"/>
          <w:lang w:val="bg-BG" w:eastAsia="bg-BG"/>
        </w:rPr>
        <w:t>EUR 11 755 701 (23 031 269 лева) за съпътстващи мерки, което е почти двойно повече в сравнение с предишния програмен период. Това дава възможност да се разшири обхват</w:t>
      </w:r>
      <w:r w:rsidR="00910001" w:rsidRPr="00740620">
        <w:rPr>
          <w:rFonts w:ascii="Times New Roman" w:eastAsia="Times New Roman" w:hAnsi="Times New Roman"/>
          <w:sz w:val="24"/>
          <w:szCs w:val="24"/>
          <w:lang w:val="bg-BG" w:eastAsia="bg-BG"/>
        </w:rPr>
        <w:t>ът</w:t>
      </w:r>
      <w:r w:rsidRPr="00740620">
        <w:rPr>
          <w:rFonts w:ascii="Times New Roman" w:eastAsia="Times New Roman" w:hAnsi="Times New Roman"/>
          <w:sz w:val="24"/>
          <w:szCs w:val="24"/>
          <w:lang w:val="bg-BG" w:eastAsia="bg-BG"/>
        </w:rPr>
        <w:t xml:space="preserve"> на подпомагането ка</w:t>
      </w:r>
      <w:r w:rsidR="00D034AB">
        <w:rPr>
          <w:rFonts w:ascii="Times New Roman" w:eastAsia="Times New Roman" w:hAnsi="Times New Roman"/>
          <w:sz w:val="24"/>
          <w:szCs w:val="24"/>
          <w:lang w:val="bg-BG" w:eastAsia="bg-BG"/>
        </w:rPr>
        <w:t>к</w:t>
      </w:r>
      <w:r w:rsidRPr="00740620">
        <w:rPr>
          <w:rFonts w:ascii="Times New Roman" w:eastAsia="Times New Roman" w:hAnsi="Times New Roman"/>
          <w:sz w:val="24"/>
          <w:szCs w:val="24"/>
          <w:lang w:val="bg-BG" w:eastAsia="bg-BG"/>
        </w:rPr>
        <w:t>то</w:t>
      </w:r>
      <w:r w:rsidR="00D034AB">
        <w:rPr>
          <w:rFonts w:ascii="Times New Roman" w:eastAsia="Times New Roman" w:hAnsi="Times New Roman"/>
          <w:sz w:val="24"/>
          <w:szCs w:val="24"/>
          <w:lang w:val="bg-BG" w:eastAsia="bg-BG"/>
        </w:rPr>
        <w:t xml:space="preserve"> като</w:t>
      </w:r>
      <w:r w:rsidRPr="00740620">
        <w:rPr>
          <w:rFonts w:ascii="Times New Roman" w:eastAsia="Times New Roman" w:hAnsi="Times New Roman"/>
          <w:sz w:val="24"/>
          <w:szCs w:val="24"/>
          <w:lang w:val="bg-BG" w:eastAsia="bg-BG"/>
        </w:rPr>
        <w:t xml:space="preserve"> видове подпомагане, така и като целеви групи, до които ще достигне помощта</w:t>
      </w:r>
      <w:r w:rsidRPr="00740620">
        <w:rPr>
          <w:rFonts w:ascii="Times New Roman" w:eastAsia="Times New Roman" w:hAnsi="Times New Roman"/>
          <w:b/>
          <w:sz w:val="24"/>
          <w:szCs w:val="24"/>
          <w:lang w:val="bg-BG" w:eastAsia="bg-BG"/>
        </w:rPr>
        <w:t xml:space="preserve">. </w:t>
      </w:r>
      <w:r w:rsidRPr="00740620">
        <w:rPr>
          <w:rFonts w:ascii="Times New Roman" w:eastAsia="Times New Roman" w:hAnsi="Times New Roman"/>
          <w:sz w:val="24"/>
          <w:szCs w:val="24"/>
          <w:lang w:val="bg-BG" w:eastAsia="bg-BG"/>
        </w:rPr>
        <w:t xml:space="preserve">Идентифицираните приоритети за подкрепа включват: </w:t>
      </w:r>
    </w:p>
    <w:p w14:paraId="124BEB6B" w14:textId="3B8A00AF" w:rsidR="005D03EC" w:rsidRPr="00740620" w:rsidRDefault="005D03EC" w:rsidP="002A6CD6">
      <w:pPr>
        <w:numPr>
          <w:ilvl w:val="0"/>
          <w:numId w:val="39"/>
        </w:numPr>
        <w:tabs>
          <w:tab w:val="left" w:pos="993"/>
        </w:tabs>
        <w:spacing w:after="0" w:line="240" w:lineRule="auto"/>
        <w:ind w:left="0" w:firstLine="709"/>
        <w:jc w:val="both"/>
        <w:rPr>
          <w:rFonts w:ascii="Times New Roman" w:eastAsia="Times New Roman" w:hAnsi="Times New Roman"/>
          <w:sz w:val="24"/>
          <w:szCs w:val="24"/>
          <w:lang w:val="bg-BG" w:eastAsia="bg-BG"/>
        </w:rPr>
      </w:pPr>
      <w:r w:rsidRPr="00740620">
        <w:rPr>
          <w:rFonts w:ascii="Times New Roman" w:eastAsia="Times New Roman" w:hAnsi="Times New Roman"/>
          <w:b/>
          <w:sz w:val="24"/>
          <w:szCs w:val="24"/>
          <w:lang w:val="bg-BG" w:eastAsia="bg-BG"/>
        </w:rPr>
        <w:t>Закупуване и разпределяне на хранителни продукти и хигиенни материали за най-нуждаещите се лица</w:t>
      </w:r>
      <w:r w:rsidRPr="00740620">
        <w:rPr>
          <w:rFonts w:ascii="Times New Roman" w:eastAsia="Times New Roman" w:hAnsi="Times New Roman"/>
          <w:sz w:val="24"/>
          <w:szCs w:val="24"/>
          <w:lang w:val="bg-BG" w:eastAsia="bg-BG"/>
        </w:rPr>
        <w:t>. Пакетите с храни и хигиенни материали приоритетно ще бъдат насочвани към лица, семейства и домакинства, които са обект на социално подпомагане, както и към лица, които имат отказ от социално подпомагане, доходът им не надвишава линията на бедност, определена за страната</w:t>
      </w:r>
      <w:r w:rsidR="00D034AB">
        <w:rPr>
          <w:rFonts w:ascii="Times New Roman" w:eastAsia="Times New Roman" w:hAnsi="Times New Roman"/>
          <w:sz w:val="24"/>
          <w:szCs w:val="24"/>
          <w:lang w:val="bg-BG" w:eastAsia="bg-BG"/>
        </w:rPr>
        <w:t>,</w:t>
      </w:r>
      <w:r w:rsidRPr="00740620">
        <w:rPr>
          <w:rFonts w:ascii="Times New Roman" w:eastAsia="Times New Roman" w:hAnsi="Times New Roman"/>
          <w:sz w:val="24"/>
          <w:szCs w:val="24"/>
          <w:lang w:val="bg-BG" w:eastAsia="bg-BG"/>
        </w:rPr>
        <w:t xml:space="preserve"> и за тях органите по социално подпомагане са установили висок риск от бедност и социално изключване. </w:t>
      </w:r>
    </w:p>
    <w:p w14:paraId="0593221D" w14:textId="0F8A1F5B" w:rsidR="005D03EC" w:rsidRPr="00740620" w:rsidRDefault="005D03EC" w:rsidP="002A6CD6">
      <w:pPr>
        <w:numPr>
          <w:ilvl w:val="0"/>
          <w:numId w:val="40"/>
        </w:numPr>
        <w:tabs>
          <w:tab w:val="left" w:pos="993"/>
        </w:tabs>
        <w:spacing w:after="0" w:line="240" w:lineRule="auto"/>
        <w:ind w:left="0" w:firstLine="709"/>
        <w:jc w:val="both"/>
        <w:rPr>
          <w:rFonts w:ascii="Times New Roman" w:eastAsia="Times New Roman" w:hAnsi="Times New Roman"/>
          <w:sz w:val="24"/>
          <w:szCs w:val="24"/>
          <w:lang w:val="bg-BG" w:eastAsia="bg-BG"/>
        </w:rPr>
      </w:pPr>
      <w:r w:rsidRPr="00740620">
        <w:rPr>
          <w:rFonts w:ascii="Times New Roman" w:eastAsia="Times New Roman" w:hAnsi="Times New Roman"/>
          <w:b/>
          <w:sz w:val="24"/>
          <w:szCs w:val="24"/>
          <w:lang w:val="bg-BG" w:eastAsia="bg-BG"/>
        </w:rPr>
        <w:t xml:space="preserve"> Осигуряване на топъл обяд</w:t>
      </w:r>
      <w:r w:rsidRPr="00740620">
        <w:rPr>
          <w:rFonts w:ascii="Times New Roman" w:eastAsia="Times New Roman" w:hAnsi="Times New Roman"/>
          <w:sz w:val="24"/>
          <w:szCs w:val="24"/>
          <w:lang w:val="bg-BG" w:eastAsia="bg-BG"/>
        </w:rPr>
        <w:t>. Фокусът на подкрепа ще бъде насочен към лица</w:t>
      </w:r>
      <w:r w:rsidR="00D034AB">
        <w:rPr>
          <w:rFonts w:ascii="Times New Roman" w:eastAsia="Times New Roman" w:hAnsi="Times New Roman"/>
          <w:sz w:val="24"/>
          <w:szCs w:val="24"/>
          <w:lang w:val="bg-BG" w:eastAsia="bg-BG"/>
        </w:rPr>
        <w:t xml:space="preserve"> –</w:t>
      </w:r>
      <w:r w:rsidRPr="00740620">
        <w:rPr>
          <w:rFonts w:ascii="Times New Roman" w:eastAsia="Times New Roman" w:hAnsi="Times New Roman"/>
          <w:sz w:val="24"/>
          <w:szCs w:val="24"/>
          <w:lang w:val="bg-BG" w:eastAsia="bg-BG"/>
        </w:rPr>
        <w:t xml:space="preserve"> обект на социално подпомагане</w:t>
      </w:r>
      <w:r w:rsidR="00D034AB">
        <w:rPr>
          <w:rFonts w:ascii="Times New Roman" w:eastAsia="Times New Roman" w:hAnsi="Times New Roman"/>
          <w:sz w:val="24"/>
          <w:szCs w:val="24"/>
          <w:lang w:val="bg-BG" w:eastAsia="bg-BG"/>
        </w:rPr>
        <w:t>;</w:t>
      </w:r>
      <w:r w:rsidRPr="00740620">
        <w:rPr>
          <w:rFonts w:ascii="Times New Roman" w:eastAsia="Times New Roman" w:hAnsi="Times New Roman"/>
          <w:sz w:val="24"/>
          <w:szCs w:val="24"/>
          <w:lang w:val="bg-BG" w:eastAsia="bg-BG"/>
        </w:rPr>
        <w:t xml:space="preserve"> хора със затруднения в самообслужването</w:t>
      </w:r>
      <w:r w:rsidR="00D034AB">
        <w:rPr>
          <w:rFonts w:ascii="Times New Roman" w:eastAsia="Times New Roman" w:hAnsi="Times New Roman"/>
          <w:sz w:val="24"/>
          <w:szCs w:val="24"/>
          <w:lang w:val="bg-BG" w:eastAsia="bg-BG"/>
        </w:rPr>
        <w:t>;</w:t>
      </w:r>
      <w:r w:rsidRPr="00740620">
        <w:rPr>
          <w:rFonts w:ascii="Times New Roman" w:eastAsia="Times New Roman" w:hAnsi="Times New Roman"/>
          <w:sz w:val="24"/>
          <w:szCs w:val="24"/>
          <w:lang w:val="bg-BG" w:eastAsia="bg-BG"/>
        </w:rPr>
        <w:t xml:space="preserve"> лица с ниски доходи</w:t>
      </w:r>
      <w:r w:rsidR="00D034AB">
        <w:rPr>
          <w:rFonts w:ascii="Times New Roman" w:eastAsia="Times New Roman" w:hAnsi="Times New Roman"/>
          <w:sz w:val="24"/>
          <w:szCs w:val="24"/>
          <w:lang w:val="bg-BG" w:eastAsia="bg-BG"/>
        </w:rPr>
        <w:t xml:space="preserve">; </w:t>
      </w:r>
      <w:r w:rsidRPr="00740620">
        <w:rPr>
          <w:rFonts w:ascii="Times New Roman" w:eastAsia="Times New Roman" w:hAnsi="Times New Roman"/>
          <w:sz w:val="24"/>
          <w:szCs w:val="24"/>
          <w:lang w:val="bg-BG" w:eastAsia="bg-BG"/>
        </w:rPr>
        <w:t>бездомни лица и др.</w:t>
      </w:r>
    </w:p>
    <w:p w14:paraId="78906354" w14:textId="40E1987C" w:rsidR="005D03EC" w:rsidRPr="00740620" w:rsidRDefault="005D03EC" w:rsidP="002A6CD6">
      <w:pPr>
        <w:numPr>
          <w:ilvl w:val="0"/>
          <w:numId w:val="40"/>
        </w:numPr>
        <w:tabs>
          <w:tab w:val="left" w:pos="993"/>
        </w:tabs>
        <w:spacing w:after="0" w:line="240" w:lineRule="auto"/>
        <w:ind w:left="0" w:firstLine="709"/>
        <w:jc w:val="both"/>
        <w:rPr>
          <w:rFonts w:ascii="Times New Roman" w:eastAsia="Times New Roman" w:hAnsi="Times New Roman"/>
          <w:sz w:val="24"/>
          <w:szCs w:val="24"/>
          <w:lang w:val="bg-BG" w:eastAsia="bg-BG"/>
        </w:rPr>
      </w:pPr>
      <w:r w:rsidRPr="00740620">
        <w:rPr>
          <w:rFonts w:ascii="Times New Roman" w:eastAsia="Times New Roman" w:hAnsi="Times New Roman"/>
          <w:b/>
          <w:sz w:val="24"/>
          <w:szCs w:val="24"/>
          <w:lang w:val="bg-BG" w:eastAsia="bg-BG"/>
        </w:rPr>
        <w:t xml:space="preserve">Закупуване на базови пакети за новородени деца от бедни семейства.  </w:t>
      </w:r>
      <w:r w:rsidRPr="00740620">
        <w:rPr>
          <w:rFonts w:ascii="Times New Roman" w:eastAsia="Times New Roman" w:hAnsi="Times New Roman"/>
          <w:sz w:val="24"/>
          <w:szCs w:val="24"/>
          <w:lang w:val="bg-BG" w:eastAsia="bg-BG"/>
        </w:rPr>
        <w:t>В обхвата на подпомагането е предвидено да попадат  семейства,  при които е установен риск от изоставяне на децата; майки, жертви на насилие</w:t>
      </w:r>
      <w:r w:rsidR="00B51C40">
        <w:rPr>
          <w:rFonts w:ascii="Times New Roman" w:eastAsia="Times New Roman" w:hAnsi="Times New Roman"/>
          <w:sz w:val="24"/>
          <w:szCs w:val="24"/>
          <w:lang w:val="bg-BG" w:eastAsia="bg-BG"/>
        </w:rPr>
        <w:t>;</w:t>
      </w:r>
      <w:r w:rsidRPr="00740620">
        <w:rPr>
          <w:rFonts w:ascii="Times New Roman" w:eastAsia="Times New Roman" w:hAnsi="Times New Roman"/>
          <w:sz w:val="24"/>
          <w:szCs w:val="24"/>
          <w:lang w:val="bg-BG" w:eastAsia="bg-BG"/>
        </w:rPr>
        <w:t xml:space="preserve"> майки от бедни семейства и др.</w:t>
      </w:r>
      <w:r w:rsidRPr="00740620">
        <w:rPr>
          <w:rFonts w:ascii="Times New Roman" w:eastAsia="Times New Roman" w:hAnsi="Times New Roman"/>
          <w:b/>
          <w:sz w:val="24"/>
          <w:szCs w:val="24"/>
          <w:lang w:val="bg-BG" w:eastAsia="bg-BG"/>
        </w:rPr>
        <w:t xml:space="preserve"> </w:t>
      </w:r>
    </w:p>
    <w:p w14:paraId="563F8F62" w14:textId="29A3B041" w:rsidR="005D03EC" w:rsidRPr="00740620" w:rsidRDefault="005D03EC" w:rsidP="002A6CD6">
      <w:pPr>
        <w:numPr>
          <w:ilvl w:val="0"/>
          <w:numId w:val="40"/>
        </w:numPr>
        <w:tabs>
          <w:tab w:val="left" w:pos="993"/>
        </w:tabs>
        <w:spacing w:after="0" w:line="240" w:lineRule="auto"/>
        <w:ind w:left="0" w:firstLine="709"/>
        <w:jc w:val="both"/>
        <w:rPr>
          <w:rFonts w:ascii="Times New Roman" w:eastAsia="Times New Roman" w:hAnsi="Times New Roman"/>
          <w:sz w:val="24"/>
          <w:szCs w:val="24"/>
          <w:lang w:val="bg-BG" w:eastAsia="bg-BG"/>
        </w:rPr>
      </w:pPr>
      <w:r w:rsidRPr="00740620">
        <w:rPr>
          <w:rFonts w:ascii="Times New Roman" w:eastAsia="Times New Roman" w:hAnsi="Times New Roman"/>
          <w:b/>
          <w:sz w:val="24"/>
          <w:szCs w:val="24"/>
          <w:lang w:val="bg-BG" w:eastAsia="bg-BG"/>
        </w:rPr>
        <w:t>Осигуряване на храна от детските кухни</w:t>
      </w:r>
      <w:r w:rsidRPr="00740620">
        <w:rPr>
          <w:rFonts w:ascii="Times New Roman" w:eastAsia="Times New Roman" w:hAnsi="Times New Roman"/>
          <w:sz w:val="24"/>
          <w:szCs w:val="24"/>
          <w:lang w:val="bg-BG" w:eastAsia="bg-BG"/>
        </w:rPr>
        <w:t xml:space="preserve"> за деца от рискови семейства. Предлага се подпомагане за деца от 10 месеца до тригодишна възраст от семейства</w:t>
      </w:r>
      <w:r w:rsidR="00B51C40">
        <w:rPr>
          <w:rFonts w:ascii="Times New Roman" w:eastAsia="Times New Roman" w:hAnsi="Times New Roman"/>
          <w:sz w:val="24"/>
          <w:szCs w:val="24"/>
          <w:lang w:val="bg-BG" w:eastAsia="bg-BG"/>
        </w:rPr>
        <w:t xml:space="preserve"> –</w:t>
      </w:r>
      <w:r w:rsidRPr="00740620">
        <w:rPr>
          <w:rFonts w:ascii="Times New Roman" w:eastAsia="Times New Roman" w:hAnsi="Times New Roman"/>
          <w:sz w:val="24"/>
          <w:szCs w:val="24"/>
          <w:lang w:val="bg-BG" w:eastAsia="bg-BG"/>
        </w:rPr>
        <w:t xml:space="preserve"> обект на социално подпомагане, които по различни причини не ползват друг вид организирано хранене, с оглед насърчаване на рационален и здравословен хранителен режим.</w:t>
      </w:r>
      <w:r w:rsidRPr="00740620">
        <w:rPr>
          <w:rFonts w:ascii="Times New Roman" w:eastAsia="Times New Roman" w:hAnsi="Times New Roman"/>
          <w:b/>
          <w:bCs/>
          <w:sz w:val="24"/>
          <w:szCs w:val="24"/>
          <w:lang w:val="bg-BG" w:eastAsia="bg-BG"/>
        </w:rPr>
        <w:t xml:space="preserve"> </w:t>
      </w:r>
    </w:p>
    <w:p w14:paraId="5F6C92C5" w14:textId="07AD73FA" w:rsidR="005D03EC" w:rsidRPr="00740620" w:rsidRDefault="005D03EC" w:rsidP="00092E5D">
      <w:pPr>
        <w:pStyle w:val="ListParagraph"/>
        <w:spacing w:after="0" w:line="240" w:lineRule="auto"/>
        <w:ind w:left="0"/>
        <w:contextualSpacing w:val="0"/>
        <w:jc w:val="both"/>
        <w:rPr>
          <w:rFonts w:ascii="Times New Roman" w:eastAsia="Times New Roman" w:hAnsi="Times New Roman"/>
          <w:sz w:val="24"/>
          <w:szCs w:val="24"/>
        </w:rPr>
      </w:pPr>
      <w:r w:rsidRPr="00740620">
        <w:rPr>
          <w:rFonts w:ascii="Times New Roman" w:eastAsia="Times New Roman" w:hAnsi="Times New Roman"/>
          <w:sz w:val="24"/>
          <w:szCs w:val="24"/>
        </w:rPr>
        <w:t xml:space="preserve">Паралелно с предоставянето на помощта по </w:t>
      </w:r>
      <w:r w:rsidR="00B51C40">
        <w:rPr>
          <w:rFonts w:ascii="Times New Roman" w:eastAsia="Times New Roman" w:hAnsi="Times New Roman"/>
          <w:sz w:val="24"/>
          <w:szCs w:val="24"/>
        </w:rPr>
        <w:t>П</w:t>
      </w:r>
      <w:r w:rsidRPr="00740620">
        <w:rPr>
          <w:rFonts w:ascii="Times New Roman" w:eastAsia="Times New Roman" w:hAnsi="Times New Roman"/>
          <w:sz w:val="24"/>
          <w:szCs w:val="24"/>
        </w:rPr>
        <w:t xml:space="preserve">рограмата ще се реализират и съпътстващи мерки, съответстващи на нуждите на определените целеви групи за преодоляване на бедността и социалното изключване. Подкрепата ще допълни националните мерки за намаляване на бедността, както и мерки за подкрепа на уязвими групи и преодоляване на тяхната социална изолация, финансирани от </w:t>
      </w:r>
      <w:r w:rsidR="00203CD6" w:rsidRPr="00740620">
        <w:rPr>
          <w:rFonts w:ascii="Times New Roman" w:eastAsia="Times New Roman" w:hAnsi="Times New Roman"/>
          <w:sz w:val="24"/>
          <w:szCs w:val="24"/>
        </w:rPr>
        <w:t xml:space="preserve">ESF </w:t>
      </w:r>
      <w:r w:rsidRPr="00740620">
        <w:rPr>
          <w:rFonts w:ascii="Times New Roman" w:eastAsia="Times New Roman" w:hAnsi="Times New Roman"/>
          <w:sz w:val="24"/>
          <w:szCs w:val="24"/>
        </w:rPr>
        <w:t xml:space="preserve">+. </w:t>
      </w:r>
    </w:p>
    <w:p w14:paraId="6347662F" w14:textId="6470F668" w:rsidR="005D03EC" w:rsidRPr="00740620" w:rsidRDefault="005D03EC" w:rsidP="00523AD1">
      <w:pPr>
        <w:spacing w:after="0" w:line="240" w:lineRule="auto"/>
        <w:jc w:val="both"/>
        <w:outlineLvl w:val="1"/>
        <w:rPr>
          <w:rFonts w:ascii="Times New Roman" w:eastAsia="Times New Roman" w:hAnsi="Times New Roman"/>
          <w:sz w:val="24"/>
          <w:szCs w:val="24"/>
          <w:lang w:val="bg-BG" w:eastAsia="bg-BG"/>
        </w:rPr>
      </w:pPr>
      <w:r w:rsidRPr="00740620">
        <w:rPr>
          <w:rFonts w:ascii="Times New Roman" w:eastAsia="Times New Roman" w:hAnsi="Times New Roman"/>
          <w:sz w:val="24"/>
          <w:szCs w:val="24"/>
          <w:lang w:val="bg-BG" w:eastAsia="bg-BG"/>
        </w:rPr>
        <w:t>В Държавен вестник бр.</w:t>
      </w:r>
      <w:r w:rsidR="00B51C40">
        <w:rPr>
          <w:rFonts w:ascii="Times New Roman" w:eastAsia="Times New Roman" w:hAnsi="Times New Roman"/>
          <w:sz w:val="24"/>
          <w:szCs w:val="24"/>
          <w:lang w:val="bg-BG" w:eastAsia="bg-BG"/>
        </w:rPr>
        <w:t xml:space="preserve"> </w:t>
      </w:r>
      <w:r w:rsidRPr="00740620">
        <w:rPr>
          <w:rFonts w:ascii="Times New Roman" w:eastAsia="Times New Roman" w:hAnsi="Times New Roman"/>
          <w:sz w:val="24"/>
          <w:szCs w:val="24"/>
          <w:lang w:val="bg-BG" w:eastAsia="bg-BG"/>
        </w:rPr>
        <w:t>81 от 28.09.2021 г. е публикувана Наредба № РД-06-53 от 17.09.2021 г. на Министъра на труда и социалната политика за реда и условията за определяне на целевите групи и насочване на помощта по Програма за храни и основно материално подпомагане 2021 – 2027.</w:t>
      </w:r>
    </w:p>
    <w:p w14:paraId="4527F204" w14:textId="4E1CFF61" w:rsidR="0024008F" w:rsidRPr="00740620" w:rsidRDefault="0080433D" w:rsidP="00092E5D">
      <w:pPr>
        <w:autoSpaceDE w:val="0"/>
        <w:autoSpaceDN w:val="0"/>
        <w:adjustRightInd w:val="0"/>
        <w:spacing w:after="0" w:line="240" w:lineRule="auto"/>
        <w:jc w:val="both"/>
        <w:rPr>
          <w:rFonts w:ascii="Times New Roman" w:hAnsi="Times New Roman"/>
          <w:b/>
          <w:bCs/>
          <w:sz w:val="24"/>
          <w:szCs w:val="24"/>
          <w:lang w:val="bg-BG"/>
        </w:rPr>
      </w:pPr>
      <w:r w:rsidRPr="00740620">
        <w:rPr>
          <w:rFonts w:ascii="Times New Roman" w:hAnsi="Times New Roman"/>
          <w:b/>
          <w:sz w:val="24"/>
          <w:szCs w:val="24"/>
          <w:lang w:val="bg-BG"/>
        </w:rPr>
        <w:t>2</w:t>
      </w:r>
      <w:r w:rsidR="002D3A40" w:rsidRPr="00740620">
        <w:rPr>
          <w:rFonts w:ascii="Times New Roman" w:hAnsi="Times New Roman"/>
          <w:b/>
          <w:sz w:val="24"/>
          <w:szCs w:val="24"/>
          <w:lang w:val="bg-BG"/>
        </w:rPr>
        <w:t>.</w:t>
      </w:r>
      <w:r w:rsidRPr="00740620">
        <w:rPr>
          <w:rFonts w:ascii="Times New Roman" w:hAnsi="Times New Roman"/>
          <w:b/>
          <w:sz w:val="24"/>
          <w:szCs w:val="24"/>
          <w:lang w:val="bg-BG"/>
        </w:rPr>
        <w:t>2.</w:t>
      </w:r>
      <w:r w:rsidR="002D3A40" w:rsidRPr="00740620">
        <w:rPr>
          <w:rFonts w:ascii="Times New Roman" w:hAnsi="Times New Roman"/>
          <w:b/>
          <w:sz w:val="24"/>
          <w:szCs w:val="24"/>
          <w:lang w:val="bg-BG"/>
        </w:rPr>
        <w:t xml:space="preserve"> </w:t>
      </w:r>
      <w:r w:rsidR="0005320E" w:rsidRPr="00740620">
        <w:rPr>
          <w:rFonts w:ascii="Times New Roman" w:hAnsi="Times New Roman"/>
          <w:b/>
          <w:bCs/>
          <w:sz w:val="24"/>
          <w:szCs w:val="24"/>
          <w:lang w:val="bg-BG"/>
        </w:rPr>
        <w:t>И</w:t>
      </w:r>
      <w:r w:rsidR="005E301A" w:rsidRPr="00740620">
        <w:rPr>
          <w:rFonts w:ascii="Times New Roman" w:hAnsi="Times New Roman"/>
          <w:b/>
          <w:bCs/>
          <w:sz w:val="24"/>
          <w:szCs w:val="24"/>
          <w:lang w:val="bg-BG"/>
        </w:rPr>
        <w:t>нформация и оценка за действията, като се отчитат принципите, определени в член 5, параграфи 6 и 11 и когато е целесъобразно</w:t>
      </w:r>
      <w:r w:rsidR="00B51C40">
        <w:rPr>
          <w:rFonts w:ascii="Times New Roman" w:hAnsi="Times New Roman"/>
          <w:b/>
          <w:bCs/>
          <w:sz w:val="24"/>
          <w:szCs w:val="24"/>
          <w:lang w:val="bg-BG"/>
        </w:rPr>
        <w:t xml:space="preserve">, </w:t>
      </w:r>
      <w:r w:rsidR="005E301A" w:rsidRPr="00740620">
        <w:rPr>
          <w:rFonts w:ascii="Times New Roman" w:hAnsi="Times New Roman"/>
          <w:b/>
          <w:bCs/>
          <w:sz w:val="24"/>
          <w:szCs w:val="24"/>
          <w:lang w:val="bg-BG"/>
        </w:rPr>
        <w:t>параграф 13 от Регламент (ЕС) № 223/2014.</w:t>
      </w:r>
    </w:p>
    <w:p w14:paraId="287C4E3C" w14:textId="77777777" w:rsidR="00257E78" w:rsidRPr="00740620" w:rsidRDefault="0064550C" w:rsidP="00092E5D">
      <w:pPr>
        <w:autoSpaceDE w:val="0"/>
        <w:autoSpaceDN w:val="0"/>
        <w:adjustRightInd w:val="0"/>
        <w:spacing w:after="0" w:line="240" w:lineRule="auto"/>
        <w:jc w:val="both"/>
        <w:rPr>
          <w:rFonts w:cs="TimesNewRomanPSMT"/>
          <w:sz w:val="24"/>
          <w:szCs w:val="24"/>
          <w:lang w:val="bg-BG"/>
        </w:rPr>
      </w:pPr>
      <w:r w:rsidRPr="00740620">
        <w:rPr>
          <w:rFonts w:ascii="Times New Roman" w:hAnsi="Times New Roman"/>
          <w:b/>
          <w:sz w:val="24"/>
          <w:szCs w:val="24"/>
          <w:lang w:val="bg-BG"/>
        </w:rPr>
        <w:t>2.2.1.</w:t>
      </w:r>
      <w:r w:rsidRPr="00740620">
        <w:rPr>
          <w:rFonts w:ascii="TimesNewRomanPSMT" w:hAnsi="TimesNewRomanPSMT" w:cs="TimesNewRomanPSMT"/>
          <w:sz w:val="24"/>
          <w:szCs w:val="24"/>
          <w:lang w:val="bg-BG"/>
        </w:rPr>
        <w:t xml:space="preserve"> В съответствие с член 5(6) от Регламент 223/2014 УО</w:t>
      </w:r>
      <w:r w:rsidR="00257E78" w:rsidRPr="00740620">
        <w:rPr>
          <w:rFonts w:cs="TimesNewRomanPSMT"/>
          <w:sz w:val="24"/>
          <w:szCs w:val="24"/>
          <w:lang w:val="bg-BG"/>
        </w:rPr>
        <w:t>:</w:t>
      </w:r>
      <w:r w:rsidRPr="00740620">
        <w:rPr>
          <w:rFonts w:ascii="TimesNewRomanPSMT" w:hAnsi="TimesNewRomanPSMT" w:cs="TimesNewRomanPSMT"/>
          <w:sz w:val="24"/>
          <w:szCs w:val="24"/>
          <w:lang w:val="bg-BG"/>
        </w:rPr>
        <w:t xml:space="preserve"> </w:t>
      </w:r>
    </w:p>
    <w:p w14:paraId="43D211EA" w14:textId="77777777" w:rsidR="0064550C" w:rsidRPr="00740620" w:rsidRDefault="0064550C" w:rsidP="00092E5D">
      <w:pPr>
        <w:autoSpaceDE w:val="0"/>
        <w:autoSpaceDN w:val="0"/>
        <w:adjustRightInd w:val="0"/>
        <w:spacing w:after="0" w:line="240" w:lineRule="auto"/>
        <w:jc w:val="both"/>
        <w:rPr>
          <w:rFonts w:cs="TimesNewRomanPSMT"/>
          <w:b/>
          <w:sz w:val="24"/>
          <w:szCs w:val="24"/>
          <w:lang w:val="bg-BG"/>
        </w:rPr>
      </w:pPr>
      <w:r w:rsidRPr="00740620">
        <w:rPr>
          <w:rFonts w:ascii="Times New Roman" w:hAnsi="Times New Roman"/>
          <w:b/>
          <w:sz w:val="24"/>
          <w:szCs w:val="24"/>
          <w:lang w:val="bg-BG"/>
        </w:rPr>
        <w:t>2.2.1.1.</w:t>
      </w:r>
      <w:r w:rsidRPr="00740620">
        <w:rPr>
          <w:rFonts w:ascii="TimesNewRomanPSMT" w:hAnsi="TimesNewRomanPSMT" w:cs="TimesNewRomanPSMT"/>
          <w:b/>
          <w:sz w:val="24"/>
          <w:szCs w:val="24"/>
          <w:lang w:val="bg-BG"/>
        </w:rPr>
        <w:t xml:space="preserve"> </w:t>
      </w:r>
      <w:bookmarkStart w:id="1" w:name="_Hlk508729917"/>
      <w:r w:rsidRPr="00740620">
        <w:rPr>
          <w:rFonts w:ascii="TimesNewRomanPSMT" w:hAnsi="TimesNewRomanPSMT" w:cs="TimesNewRomanPSMT"/>
          <w:b/>
          <w:sz w:val="24"/>
          <w:szCs w:val="24"/>
          <w:lang w:val="bg-BG"/>
        </w:rPr>
        <w:t xml:space="preserve">Допълняемост с </w:t>
      </w:r>
      <w:r w:rsidR="00D04966" w:rsidRPr="00740620">
        <w:rPr>
          <w:rFonts w:ascii="Times New Roman" w:hAnsi="Times New Roman"/>
          <w:b/>
          <w:bCs/>
          <w:sz w:val="24"/>
          <w:szCs w:val="24"/>
          <w:lang w:val="bg-BG"/>
        </w:rPr>
        <w:t>ESF</w:t>
      </w:r>
      <w:bookmarkEnd w:id="1"/>
    </w:p>
    <w:p w14:paraId="6D0607BC" w14:textId="03A4D477" w:rsidR="009752E5" w:rsidRPr="00740620" w:rsidRDefault="00CC0D46" w:rsidP="00523AD1">
      <w:pPr>
        <w:autoSpaceDE w:val="0"/>
        <w:autoSpaceDN w:val="0"/>
        <w:adjustRightInd w:val="0"/>
        <w:spacing w:after="0" w:line="240" w:lineRule="auto"/>
        <w:jc w:val="both"/>
        <w:rPr>
          <w:rFonts w:ascii="Times New Roman" w:hAnsi="Times New Roman"/>
          <w:bCs/>
          <w:sz w:val="24"/>
          <w:szCs w:val="24"/>
          <w:lang w:val="bg-BG"/>
        </w:rPr>
      </w:pPr>
      <w:r w:rsidRPr="00740620">
        <w:rPr>
          <w:rFonts w:ascii="Times New Roman" w:hAnsi="Times New Roman"/>
          <w:bCs/>
          <w:sz w:val="24"/>
          <w:szCs w:val="24"/>
          <w:lang w:val="bg-BG"/>
        </w:rPr>
        <w:t xml:space="preserve">Мерките, съфинансирани от </w:t>
      </w:r>
      <w:r w:rsidR="00CF0C21" w:rsidRPr="00740620">
        <w:rPr>
          <w:rFonts w:ascii="Times New Roman" w:hAnsi="Times New Roman"/>
          <w:bCs/>
          <w:sz w:val="24"/>
          <w:szCs w:val="24"/>
          <w:lang w:val="bg-BG"/>
        </w:rPr>
        <w:t>FEAD</w:t>
      </w:r>
      <w:r w:rsidRPr="00740620">
        <w:rPr>
          <w:rFonts w:ascii="Times New Roman" w:hAnsi="Times New Roman"/>
          <w:bCs/>
          <w:sz w:val="24"/>
          <w:szCs w:val="24"/>
          <w:lang w:val="bg-BG"/>
        </w:rPr>
        <w:t xml:space="preserve">, както и тези, съфинансирани от </w:t>
      </w:r>
      <w:r w:rsidR="00CF0C21" w:rsidRPr="00740620">
        <w:rPr>
          <w:rFonts w:ascii="Times New Roman" w:hAnsi="Times New Roman"/>
          <w:bCs/>
          <w:sz w:val="24"/>
          <w:szCs w:val="24"/>
          <w:lang w:val="bg-BG"/>
        </w:rPr>
        <w:t xml:space="preserve">ESF </w:t>
      </w:r>
      <w:r w:rsidRPr="00740620">
        <w:rPr>
          <w:rFonts w:ascii="Times New Roman" w:hAnsi="Times New Roman"/>
          <w:bCs/>
          <w:sz w:val="24"/>
          <w:szCs w:val="24"/>
          <w:lang w:val="bg-BG"/>
        </w:rPr>
        <w:t xml:space="preserve">имат вътрешна съгласуваност и допълващ ефект, като различията в спецификата на постигането им гарантира </w:t>
      </w:r>
      <w:r w:rsidR="00CF0C21" w:rsidRPr="00740620">
        <w:rPr>
          <w:rFonts w:ascii="Times New Roman" w:hAnsi="Times New Roman"/>
          <w:bCs/>
          <w:sz w:val="24"/>
          <w:szCs w:val="24"/>
          <w:lang w:val="bg-BG"/>
        </w:rPr>
        <w:t xml:space="preserve">недопускане </w:t>
      </w:r>
      <w:r w:rsidRPr="00740620">
        <w:rPr>
          <w:rFonts w:ascii="Times New Roman" w:hAnsi="Times New Roman"/>
          <w:bCs/>
          <w:sz w:val="24"/>
          <w:szCs w:val="24"/>
          <w:lang w:val="bg-BG"/>
        </w:rPr>
        <w:t xml:space="preserve">на припокриване и двойно финансиране. Подкрепата от </w:t>
      </w:r>
      <w:r w:rsidR="00CF0C21" w:rsidRPr="00740620">
        <w:rPr>
          <w:rFonts w:ascii="Times New Roman" w:hAnsi="Times New Roman"/>
          <w:bCs/>
          <w:sz w:val="24"/>
          <w:szCs w:val="24"/>
          <w:lang w:val="bg-BG"/>
        </w:rPr>
        <w:t xml:space="preserve">FEAD </w:t>
      </w:r>
      <w:r w:rsidRPr="00740620">
        <w:rPr>
          <w:rFonts w:ascii="Times New Roman" w:hAnsi="Times New Roman"/>
          <w:bCs/>
          <w:sz w:val="24"/>
          <w:szCs w:val="24"/>
          <w:lang w:val="bg-BG"/>
        </w:rPr>
        <w:t xml:space="preserve">се фокусира върху преодоляване на най-тежките материални лишения чрез предоставянето на хранителни продукти и топъл обяд, като </w:t>
      </w:r>
      <w:r w:rsidR="009752E5" w:rsidRPr="00740620">
        <w:rPr>
          <w:rFonts w:ascii="Times New Roman" w:hAnsi="Times New Roman"/>
          <w:bCs/>
          <w:sz w:val="24"/>
          <w:szCs w:val="24"/>
          <w:lang w:val="bg-BG"/>
        </w:rPr>
        <w:t xml:space="preserve">в по-голямата част </w:t>
      </w:r>
      <w:r w:rsidR="00CF0C21" w:rsidRPr="00740620">
        <w:rPr>
          <w:rFonts w:ascii="Times New Roman" w:hAnsi="Times New Roman"/>
          <w:bCs/>
          <w:sz w:val="24"/>
          <w:szCs w:val="24"/>
          <w:lang w:val="bg-BG"/>
        </w:rPr>
        <w:t xml:space="preserve">подкрепените </w:t>
      </w:r>
      <w:r w:rsidR="009752E5" w:rsidRPr="00740620">
        <w:rPr>
          <w:rFonts w:ascii="Times New Roman" w:hAnsi="Times New Roman"/>
          <w:bCs/>
          <w:sz w:val="24"/>
          <w:szCs w:val="24"/>
          <w:lang w:val="bg-BG"/>
        </w:rPr>
        <w:t>лица са</w:t>
      </w:r>
      <w:r w:rsidRPr="00740620">
        <w:rPr>
          <w:rFonts w:ascii="Times New Roman" w:hAnsi="Times New Roman"/>
          <w:bCs/>
          <w:sz w:val="24"/>
          <w:szCs w:val="24"/>
          <w:lang w:val="bg-BG"/>
        </w:rPr>
        <w:t xml:space="preserve"> откъснати от пазара на труда</w:t>
      </w:r>
      <w:r w:rsidR="009752E5" w:rsidRPr="00740620">
        <w:rPr>
          <w:rFonts w:ascii="Times New Roman" w:hAnsi="Times New Roman"/>
          <w:bCs/>
          <w:sz w:val="24"/>
          <w:szCs w:val="24"/>
          <w:lang w:val="bg-BG"/>
        </w:rPr>
        <w:t xml:space="preserve"> и не</w:t>
      </w:r>
      <w:r w:rsidRPr="00740620">
        <w:rPr>
          <w:rFonts w:ascii="Times New Roman" w:hAnsi="Times New Roman"/>
          <w:bCs/>
          <w:sz w:val="24"/>
          <w:szCs w:val="24"/>
          <w:lang w:val="bg-BG"/>
        </w:rPr>
        <w:t xml:space="preserve"> </w:t>
      </w:r>
      <w:r w:rsidRPr="00740620">
        <w:rPr>
          <w:rFonts w:ascii="Times New Roman" w:hAnsi="Times New Roman"/>
          <w:bCs/>
          <w:sz w:val="24"/>
          <w:szCs w:val="24"/>
          <w:lang w:val="bg-BG"/>
        </w:rPr>
        <w:lastRenderedPageBreak/>
        <w:t xml:space="preserve">могат да се възползват от мерките за социално приобщаване на </w:t>
      </w:r>
      <w:r w:rsidR="00CF0C21" w:rsidRPr="00740620">
        <w:rPr>
          <w:rFonts w:ascii="Times New Roman" w:hAnsi="Times New Roman"/>
          <w:bCs/>
          <w:sz w:val="24"/>
          <w:szCs w:val="24"/>
          <w:lang w:val="bg-BG"/>
        </w:rPr>
        <w:t>ESF</w:t>
      </w:r>
      <w:r w:rsidRPr="00740620">
        <w:rPr>
          <w:rFonts w:ascii="Times New Roman" w:hAnsi="Times New Roman"/>
          <w:bCs/>
          <w:sz w:val="24"/>
          <w:szCs w:val="24"/>
          <w:lang w:val="bg-BG"/>
        </w:rPr>
        <w:t xml:space="preserve">. Успоредно с хранителната подкрепа се предоставят съпътстващи мерки по </w:t>
      </w:r>
      <w:r w:rsidR="00197FB4">
        <w:rPr>
          <w:rFonts w:ascii="Times New Roman" w:hAnsi="Times New Roman"/>
          <w:bCs/>
          <w:sz w:val="24"/>
          <w:szCs w:val="24"/>
          <w:lang w:val="bg-BG"/>
        </w:rPr>
        <w:t>П</w:t>
      </w:r>
      <w:r w:rsidRPr="00740620">
        <w:rPr>
          <w:rFonts w:ascii="Times New Roman" w:hAnsi="Times New Roman"/>
          <w:bCs/>
          <w:sz w:val="24"/>
          <w:szCs w:val="24"/>
          <w:lang w:val="bg-BG"/>
        </w:rPr>
        <w:t xml:space="preserve">рограмата, които се изразяват в индивидуално и групово консултиране и информиране за основни социални права, както и насочване към съществуващите подкрепящи дейности в общността, в това число и </w:t>
      </w:r>
      <w:r w:rsidR="00CF0C21" w:rsidRPr="00740620">
        <w:rPr>
          <w:rFonts w:ascii="Times New Roman" w:hAnsi="Times New Roman"/>
          <w:bCs/>
          <w:sz w:val="24"/>
          <w:szCs w:val="24"/>
          <w:lang w:val="bg-BG"/>
        </w:rPr>
        <w:t>мерки</w:t>
      </w:r>
      <w:r w:rsidRPr="00740620">
        <w:rPr>
          <w:rFonts w:ascii="Times New Roman" w:hAnsi="Times New Roman"/>
          <w:bCs/>
          <w:sz w:val="24"/>
          <w:szCs w:val="24"/>
          <w:lang w:val="bg-BG"/>
        </w:rPr>
        <w:t xml:space="preserve">, финансирани по </w:t>
      </w:r>
      <w:r w:rsidR="00CF0C21" w:rsidRPr="00740620">
        <w:rPr>
          <w:rFonts w:ascii="Times New Roman" w:hAnsi="Times New Roman"/>
          <w:bCs/>
          <w:sz w:val="24"/>
          <w:szCs w:val="24"/>
          <w:lang w:val="bg-BG"/>
        </w:rPr>
        <w:t>ESF</w:t>
      </w:r>
      <w:r w:rsidRPr="00740620">
        <w:rPr>
          <w:rFonts w:ascii="Times New Roman" w:hAnsi="Times New Roman"/>
          <w:bCs/>
          <w:sz w:val="24"/>
          <w:szCs w:val="24"/>
          <w:lang w:val="bg-BG"/>
        </w:rPr>
        <w:t xml:space="preserve">. </w:t>
      </w:r>
    </w:p>
    <w:p w14:paraId="1B63AD50" w14:textId="77777777" w:rsidR="002D5F3D" w:rsidRPr="00740620" w:rsidRDefault="00D04966" w:rsidP="005501ED">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Чрез част от</w:t>
      </w:r>
      <w:r w:rsidR="00CF0C21" w:rsidRPr="00740620">
        <w:rPr>
          <w:rFonts w:ascii="Times New Roman" w:hAnsi="Times New Roman"/>
          <w:sz w:val="24"/>
          <w:szCs w:val="24"/>
          <w:lang w:val="bg-BG"/>
        </w:rPr>
        <w:t xml:space="preserve"> предостав</w:t>
      </w:r>
      <w:r w:rsidRPr="00740620">
        <w:rPr>
          <w:rFonts w:ascii="Times New Roman" w:hAnsi="Times New Roman"/>
          <w:sz w:val="24"/>
          <w:szCs w:val="24"/>
          <w:lang w:val="bg-BG"/>
        </w:rPr>
        <w:t>е</w:t>
      </w:r>
      <w:r w:rsidR="00CF0C21" w:rsidRPr="00740620">
        <w:rPr>
          <w:rFonts w:ascii="Times New Roman" w:hAnsi="Times New Roman"/>
          <w:sz w:val="24"/>
          <w:szCs w:val="24"/>
          <w:lang w:val="bg-BG"/>
        </w:rPr>
        <w:t>ните съпътстващи мерки при раздаването на хранителни продукти</w:t>
      </w:r>
      <w:r w:rsidRPr="00740620">
        <w:rPr>
          <w:rFonts w:ascii="Times New Roman" w:hAnsi="Times New Roman"/>
          <w:sz w:val="24"/>
          <w:szCs w:val="24"/>
          <w:lang w:val="bg-BG"/>
        </w:rPr>
        <w:t xml:space="preserve"> и топъл обяд</w:t>
      </w:r>
      <w:r w:rsidR="00CF0C21" w:rsidRPr="00740620">
        <w:rPr>
          <w:rFonts w:ascii="Times New Roman" w:hAnsi="Times New Roman"/>
          <w:sz w:val="24"/>
          <w:szCs w:val="24"/>
          <w:lang w:val="bg-BG"/>
        </w:rPr>
        <w:t xml:space="preserve"> </w:t>
      </w:r>
      <w:r w:rsidRPr="00740620">
        <w:rPr>
          <w:rFonts w:ascii="Times New Roman" w:hAnsi="Times New Roman"/>
          <w:sz w:val="24"/>
          <w:szCs w:val="24"/>
          <w:lang w:val="bg-BG"/>
        </w:rPr>
        <w:t>са</w:t>
      </w:r>
      <w:r w:rsidR="002D5F3D"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информирани крайните потребители </w:t>
      </w:r>
      <w:r w:rsidR="002D5F3D" w:rsidRPr="00740620">
        <w:rPr>
          <w:rFonts w:ascii="Times New Roman" w:hAnsi="Times New Roman"/>
          <w:sz w:val="24"/>
          <w:szCs w:val="24"/>
          <w:lang w:val="bg-BG"/>
        </w:rPr>
        <w:t xml:space="preserve">за предоставяните </w:t>
      </w:r>
      <w:r w:rsidRPr="00740620">
        <w:rPr>
          <w:rFonts w:ascii="Times New Roman" w:hAnsi="Times New Roman"/>
          <w:sz w:val="24"/>
          <w:szCs w:val="24"/>
          <w:lang w:val="bg-BG"/>
        </w:rPr>
        <w:t xml:space="preserve">чрез финансиране по </w:t>
      </w:r>
      <w:r w:rsidRPr="00740620">
        <w:rPr>
          <w:rFonts w:ascii="Times New Roman" w:hAnsi="Times New Roman"/>
          <w:bCs/>
          <w:sz w:val="24"/>
          <w:szCs w:val="24"/>
          <w:lang w:val="bg-BG"/>
        </w:rPr>
        <w:t xml:space="preserve">ESF </w:t>
      </w:r>
      <w:r w:rsidR="002D5F3D" w:rsidRPr="00740620">
        <w:rPr>
          <w:rFonts w:ascii="Times New Roman" w:hAnsi="Times New Roman"/>
          <w:sz w:val="24"/>
          <w:szCs w:val="24"/>
          <w:lang w:val="bg-BG"/>
        </w:rPr>
        <w:t xml:space="preserve">услуги, </w:t>
      </w:r>
      <w:r w:rsidRPr="00740620">
        <w:rPr>
          <w:rFonts w:ascii="Times New Roman" w:hAnsi="Times New Roman"/>
          <w:sz w:val="24"/>
          <w:szCs w:val="24"/>
          <w:lang w:val="bg-BG"/>
        </w:rPr>
        <w:t>обучения за квалификация и възможности за заетост</w:t>
      </w:r>
      <w:r w:rsidR="002D5F3D" w:rsidRPr="00740620">
        <w:rPr>
          <w:rFonts w:ascii="Times New Roman" w:hAnsi="Times New Roman"/>
          <w:sz w:val="24"/>
          <w:szCs w:val="24"/>
          <w:lang w:val="bg-BG"/>
        </w:rPr>
        <w:t>, ка</w:t>
      </w:r>
      <w:r w:rsidRPr="00740620">
        <w:rPr>
          <w:rFonts w:ascii="Times New Roman" w:hAnsi="Times New Roman"/>
          <w:sz w:val="24"/>
          <w:szCs w:val="24"/>
          <w:lang w:val="bg-BG"/>
        </w:rPr>
        <w:t>к</w:t>
      </w:r>
      <w:r w:rsidR="002D5F3D" w:rsidRPr="00740620">
        <w:rPr>
          <w:rFonts w:ascii="Times New Roman" w:hAnsi="Times New Roman"/>
          <w:sz w:val="24"/>
          <w:szCs w:val="24"/>
          <w:lang w:val="bg-BG"/>
        </w:rPr>
        <w:t xml:space="preserve">то </w:t>
      </w:r>
      <w:r w:rsidRPr="00740620">
        <w:rPr>
          <w:rFonts w:ascii="Times New Roman" w:hAnsi="Times New Roman"/>
          <w:sz w:val="24"/>
          <w:szCs w:val="24"/>
          <w:lang w:val="bg-BG"/>
        </w:rPr>
        <w:t xml:space="preserve">и за бъдещите възможности по </w:t>
      </w:r>
      <w:r w:rsidR="002D5F3D" w:rsidRPr="00740620">
        <w:rPr>
          <w:rFonts w:ascii="Times New Roman" w:hAnsi="Times New Roman"/>
          <w:sz w:val="24"/>
          <w:szCs w:val="24"/>
          <w:lang w:val="bg-BG"/>
        </w:rPr>
        <w:t xml:space="preserve">новосъздадения фонд </w:t>
      </w:r>
      <w:r w:rsidRPr="00740620">
        <w:rPr>
          <w:rFonts w:ascii="Times New Roman" w:hAnsi="Times New Roman"/>
          <w:bCs/>
          <w:sz w:val="24"/>
          <w:szCs w:val="24"/>
          <w:lang w:val="bg-BG"/>
        </w:rPr>
        <w:t>ESF</w:t>
      </w:r>
      <w:r w:rsidR="002D5F3D"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 </w:t>
      </w:r>
      <w:r w:rsidR="002D5F3D" w:rsidRPr="00740620">
        <w:rPr>
          <w:rFonts w:ascii="Times New Roman" w:hAnsi="Times New Roman"/>
          <w:sz w:val="24"/>
          <w:szCs w:val="24"/>
          <w:lang w:val="bg-BG"/>
        </w:rPr>
        <w:t>.</w:t>
      </w:r>
    </w:p>
    <w:p w14:paraId="59FC8CD5" w14:textId="77777777" w:rsidR="0064550C" w:rsidRPr="00740620" w:rsidRDefault="0064550C" w:rsidP="00092E5D">
      <w:pPr>
        <w:spacing w:after="0" w:line="240" w:lineRule="auto"/>
        <w:jc w:val="both"/>
        <w:rPr>
          <w:rFonts w:ascii="Times New Roman" w:hAnsi="Times New Roman" w:cs="TimesNewRomanPSMT"/>
          <w:sz w:val="24"/>
          <w:szCs w:val="24"/>
          <w:lang w:val="bg-BG"/>
        </w:rPr>
      </w:pPr>
      <w:r w:rsidRPr="00740620">
        <w:rPr>
          <w:rFonts w:ascii="Times New Roman" w:hAnsi="Times New Roman"/>
          <w:b/>
          <w:sz w:val="24"/>
          <w:szCs w:val="24"/>
          <w:lang w:val="bg-BG"/>
        </w:rPr>
        <w:t>2.2.1.2.</w:t>
      </w:r>
      <w:r w:rsidRPr="00740620">
        <w:rPr>
          <w:rFonts w:ascii="TimesNewRomanPSMT" w:hAnsi="TimesNewRomanPSMT" w:cs="TimesNewRomanPSMT"/>
          <w:b/>
          <w:sz w:val="24"/>
          <w:szCs w:val="24"/>
          <w:lang w:val="bg-BG"/>
        </w:rPr>
        <w:t xml:space="preserve"> </w:t>
      </w:r>
      <w:r w:rsidR="00DC08FE" w:rsidRPr="00740620">
        <w:rPr>
          <w:rFonts w:ascii="Times New Roman" w:hAnsi="Times New Roman"/>
          <w:b/>
          <w:bCs/>
          <w:sz w:val="24"/>
          <w:szCs w:val="24"/>
          <w:lang w:val="bg-BG"/>
        </w:rPr>
        <w:t>FEAD</w:t>
      </w:r>
      <w:r w:rsidR="00DC08FE" w:rsidRPr="00740620" w:rsidDel="00DC08FE">
        <w:rPr>
          <w:rFonts w:ascii="TimesNewRomanPSMT" w:hAnsi="TimesNewRomanPSMT" w:cs="TimesNewRomanPSMT"/>
          <w:b/>
          <w:sz w:val="24"/>
          <w:szCs w:val="24"/>
          <w:lang w:val="bg-BG"/>
        </w:rPr>
        <w:t xml:space="preserve"> </w:t>
      </w:r>
      <w:r w:rsidRPr="00740620">
        <w:rPr>
          <w:rFonts w:ascii="TimesNewRomanPSMT" w:hAnsi="TimesNewRomanPSMT" w:cs="TimesNewRomanPSMT"/>
          <w:b/>
          <w:sz w:val="24"/>
          <w:szCs w:val="24"/>
          <w:lang w:val="bg-BG"/>
        </w:rPr>
        <w:t>и националните схеми</w:t>
      </w:r>
      <w:r w:rsidRPr="00740620">
        <w:rPr>
          <w:rFonts w:ascii="Times New Roman" w:hAnsi="Times New Roman" w:cs="TimesNewRomanPSMT"/>
          <w:sz w:val="24"/>
          <w:szCs w:val="24"/>
          <w:lang w:val="bg-BG"/>
        </w:rPr>
        <w:t xml:space="preserve"> </w:t>
      </w:r>
    </w:p>
    <w:p w14:paraId="48B3BF1D" w14:textId="1A0D75EB" w:rsidR="00D63A01" w:rsidRPr="00740620" w:rsidRDefault="0043136D" w:rsidP="00092E5D">
      <w:pPr>
        <w:spacing w:after="0" w:line="240" w:lineRule="auto"/>
        <w:jc w:val="both"/>
        <w:outlineLvl w:val="1"/>
        <w:rPr>
          <w:rFonts w:ascii="Times New Roman" w:eastAsia="Times New Roman" w:hAnsi="Times New Roman"/>
          <w:sz w:val="24"/>
          <w:szCs w:val="24"/>
          <w:lang w:val="bg-BG" w:eastAsia="bg-BG"/>
        </w:rPr>
      </w:pPr>
      <w:r w:rsidRPr="00740620">
        <w:rPr>
          <w:rFonts w:ascii="Times New Roman" w:eastAsia="Times New Roman" w:hAnsi="Times New Roman"/>
          <w:bCs/>
          <w:sz w:val="24"/>
          <w:szCs w:val="24"/>
          <w:lang w:val="bg-BG"/>
        </w:rPr>
        <w:t xml:space="preserve">Програмата допринася за постигане на </w:t>
      </w:r>
      <w:r w:rsidR="00644767" w:rsidRPr="00740620">
        <w:rPr>
          <w:rFonts w:ascii="Times New Roman" w:eastAsia="Times New Roman" w:hAnsi="Times New Roman"/>
          <w:bCs/>
          <w:sz w:val="24"/>
          <w:szCs w:val="24"/>
          <w:lang w:val="bg-BG"/>
        </w:rPr>
        <w:t>н</w:t>
      </w:r>
      <w:r w:rsidRPr="00740620">
        <w:rPr>
          <w:rFonts w:ascii="Times New Roman" w:eastAsia="Times New Roman" w:hAnsi="Times New Roman"/>
          <w:bCs/>
          <w:sz w:val="24"/>
          <w:szCs w:val="24"/>
          <w:lang w:val="bg-BG"/>
        </w:rPr>
        <w:t>ационална</w:t>
      </w:r>
      <w:r w:rsidR="00644767" w:rsidRPr="00740620">
        <w:rPr>
          <w:rFonts w:ascii="Times New Roman" w:eastAsia="Times New Roman" w:hAnsi="Times New Roman"/>
          <w:bCs/>
          <w:sz w:val="24"/>
          <w:szCs w:val="24"/>
          <w:lang w:val="bg-BG"/>
        </w:rPr>
        <w:t>та</w:t>
      </w:r>
      <w:r w:rsidRPr="00740620">
        <w:rPr>
          <w:rFonts w:ascii="Times New Roman" w:eastAsia="Times New Roman" w:hAnsi="Times New Roman"/>
          <w:bCs/>
          <w:sz w:val="24"/>
          <w:szCs w:val="24"/>
          <w:lang w:val="bg-BG"/>
        </w:rPr>
        <w:t xml:space="preserve"> цел за намаляване на броя на живеещите в бедност с 260 000 души до 2020 г. в съответствие с целите на стратегия </w:t>
      </w:r>
      <w:r w:rsidR="00644767" w:rsidRPr="00740620">
        <w:rPr>
          <w:rFonts w:ascii="Times New Roman" w:eastAsia="Times New Roman" w:hAnsi="Times New Roman"/>
          <w:bCs/>
          <w:sz w:val="24"/>
          <w:szCs w:val="24"/>
          <w:lang w:val="bg-BG"/>
        </w:rPr>
        <w:t xml:space="preserve">„Европа 2020“, </w:t>
      </w:r>
      <w:r w:rsidR="00D63A01" w:rsidRPr="00740620">
        <w:rPr>
          <w:rFonts w:ascii="Times New Roman" w:eastAsia="Times New Roman" w:hAnsi="Times New Roman"/>
          <w:sz w:val="24"/>
          <w:szCs w:val="24"/>
          <w:lang w:val="bg-BG" w:eastAsia="bg-BG"/>
        </w:rPr>
        <w:t xml:space="preserve">към която са формулирани четири специфични </w:t>
      </w:r>
      <w:r w:rsidR="00644767" w:rsidRPr="00740620">
        <w:rPr>
          <w:rFonts w:ascii="Times New Roman" w:eastAsia="Times New Roman" w:hAnsi="Times New Roman"/>
          <w:sz w:val="24"/>
          <w:szCs w:val="24"/>
          <w:lang w:val="bg-BG" w:eastAsia="bg-BG"/>
        </w:rPr>
        <w:t xml:space="preserve">национални </w:t>
      </w:r>
      <w:r w:rsidR="00D63A01" w:rsidRPr="00740620">
        <w:rPr>
          <w:rFonts w:ascii="Times New Roman" w:eastAsia="Times New Roman" w:hAnsi="Times New Roman"/>
          <w:sz w:val="24"/>
          <w:szCs w:val="24"/>
          <w:lang w:val="bg-BG" w:eastAsia="bg-BG"/>
        </w:rPr>
        <w:t xml:space="preserve">подцели: намаляване броя на </w:t>
      </w:r>
      <w:r w:rsidR="00D63A01" w:rsidRPr="00740620">
        <w:rPr>
          <w:rFonts w:ascii="Times New Roman" w:eastAsia="Times New Roman" w:hAnsi="Times New Roman"/>
          <w:b/>
          <w:sz w:val="24"/>
          <w:szCs w:val="24"/>
          <w:lang w:val="bg-BG" w:eastAsia="bg-BG"/>
        </w:rPr>
        <w:t>децата във възрастовия интервал 0</w:t>
      </w:r>
      <w:r w:rsidR="00D25359">
        <w:rPr>
          <w:rFonts w:ascii="Times New Roman" w:eastAsia="Times New Roman" w:hAnsi="Times New Roman"/>
          <w:b/>
          <w:sz w:val="24"/>
          <w:szCs w:val="24"/>
          <w:lang w:val="bg-BG" w:eastAsia="bg-BG"/>
        </w:rPr>
        <w:t xml:space="preserve"> – </w:t>
      </w:r>
      <w:r w:rsidR="00D63A01" w:rsidRPr="00740620">
        <w:rPr>
          <w:rFonts w:ascii="Times New Roman" w:eastAsia="Times New Roman" w:hAnsi="Times New Roman"/>
          <w:b/>
          <w:sz w:val="24"/>
          <w:szCs w:val="24"/>
          <w:lang w:val="bg-BG" w:eastAsia="bg-BG"/>
        </w:rPr>
        <w:t>18 г.</w:t>
      </w:r>
      <w:r w:rsidR="00D63A01" w:rsidRPr="00740620">
        <w:rPr>
          <w:rFonts w:ascii="Times New Roman" w:eastAsia="Times New Roman" w:hAnsi="Times New Roman"/>
          <w:sz w:val="24"/>
          <w:szCs w:val="24"/>
          <w:lang w:val="bg-BG" w:eastAsia="bg-BG"/>
        </w:rPr>
        <w:t xml:space="preserve">, живеещи в бедност, със 78 хил. души; намаляване броя на </w:t>
      </w:r>
      <w:r w:rsidR="00D63A01" w:rsidRPr="00740620">
        <w:rPr>
          <w:rFonts w:ascii="Times New Roman" w:eastAsia="Times New Roman" w:hAnsi="Times New Roman"/>
          <w:b/>
          <w:sz w:val="24"/>
          <w:szCs w:val="24"/>
          <w:lang w:val="bg-BG" w:eastAsia="bg-BG"/>
        </w:rPr>
        <w:t>лицата на 65 и повече навършени години</w:t>
      </w:r>
      <w:r w:rsidR="00D63A01" w:rsidRPr="00740620">
        <w:rPr>
          <w:rFonts w:ascii="Times New Roman" w:eastAsia="Times New Roman" w:hAnsi="Times New Roman"/>
          <w:sz w:val="24"/>
          <w:szCs w:val="24"/>
          <w:lang w:val="bg-BG" w:eastAsia="bg-BG"/>
        </w:rPr>
        <w:t xml:space="preserve">, живеещи в бедност, с 52 хил. души; намаляване </w:t>
      </w:r>
      <w:r w:rsidR="00D63A01" w:rsidRPr="00740620">
        <w:rPr>
          <w:rFonts w:ascii="Times New Roman" w:eastAsia="Times New Roman" w:hAnsi="Times New Roman"/>
          <w:b/>
          <w:sz w:val="24"/>
          <w:szCs w:val="24"/>
          <w:lang w:val="bg-BG" w:eastAsia="bg-BG"/>
        </w:rPr>
        <w:t>броя на безработните във възрастовия интервал 18</w:t>
      </w:r>
      <w:r w:rsidR="00D25359">
        <w:rPr>
          <w:rFonts w:ascii="Times New Roman" w:eastAsia="Times New Roman" w:hAnsi="Times New Roman"/>
          <w:b/>
          <w:sz w:val="24"/>
          <w:szCs w:val="24"/>
          <w:lang w:val="bg-BG" w:eastAsia="bg-BG"/>
        </w:rPr>
        <w:t xml:space="preserve"> – </w:t>
      </w:r>
      <w:r w:rsidR="00D63A01" w:rsidRPr="00740620">
        <w:rPr>
          <w:rFonts w:ascii="Times New Roman" w:eastAsia="Times New Roman" w:hAnsi="Times New Roman"/>
          <w:b/>
          <w:sz w:val="24"/>
          <w:szCs w:val="24"/>
          <w:lang w:val="bg-BG" w:eastAsia="bg-BG"/>
        </w:rPr>
        <w:t>64 г.</w:t>
      </w:r>
      <w:r w:rsidR="00D63A01" w:rsidRPr="00740620">
        <w:rPr>
          <w:rFonts w:ascii="Times New Roman" w:eastAsia="Times New Roman" w:hAnsi="Times New Roman"/>
          <w:sz w:val="24"/>
          <w:szCs w:val="24"/>
          <w:lang w:val="bg-BG" w:eastAsia="bg-BG"/>
        </w:rPr>
        <w:t xml:space="preserve">, живеещи в бедност, със 78 хил. души; намаляване </w:t>
      </w:r>
      <w:r w:rsidR="00D63A01" w:rsidRPr="00740620">
        <w:rPr>
          <w:rFonts w:ascii="Times New Roman" w:eastAsia="Times New Roman" w:hAnsi="Times New Roman"/>
          <w:b/>
          <w:sz w:val="24"/>
          <w:szCs w:val="24"/>
          <w:lang w:val="bg-BG" w:eastAsia="bg-BG"/>
        </w:rPr>
        <w:t>броя на заетите лица във възрастовия интервал 18-64 г.</w:t>
      </w:r>
      <w:r w:rsidR="00D63A01" w:rsidRPr="00740620">
        <w:rPr>
          <w:rFonts w:ascii="Times New Roman" w:eastAsia="Times New Roman" w:hAnsi="Times New Roman"/>
          <w:sz w:val="24"/>
          <w:szCs w:val="24"/>
          <w:lang w:val="bg-BG" w:eastAsia="bg-BG"/>
        </w:rPr>
        <w:t>, живеещи в бедност, с 52 хил. души.</w:t>
      </w:r>
    </w:p>
    <w:p w14:paraId="32B79F6A" w14:textId="117170F2" w:rsidR="00D63A01" w:rsidRPr="00740620" w:rsidRDefault="00D63A01" w:rsidP="00523AD1">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bCs/>
          <w:sz w:val="24"/>
          <w:szCs w:val="24"/>
          <w:lang w:val="bg-BG"/>
        </w:rPr>
        <w:t xml:space="preserve">В изпълнение на тази цел и през 2021 година </w:t>
      </w:r>
      <w:r w:rsidR="00D25359">
        <w:rPr>
          <w:rFonts w:ascii="Times New Roman" w:hAnsi="Times New Roman"/>
          <w:bCs/>
          <w:sz w:val="24"/>
          <w:szCs w:val="24"/>
          <w:lang w:val="bg-BG"/>
        </w:rPr>
        <w:t>П</w:t>
      </w:r>
      <w:r w:rsidRPr="00740620">
        <w:rPr>
          <w:rFonts w:ascii="Times New Roman" w:hAnsi="Times New Roman"/>
          <w:bCs/>
          <w:sz w:val="24"/>
          <w:szCs w:val="24"/>
          <w:lang w:val="bg-BG"/>
        </w:rPr>
        <w:t xml:space="preserve">рограмата бе насочена към лицата, живеещи в най-висока степен на бедност и социална изолация и разпредели </w:t>
      </w:r>
      <w:bookmarkStart w:id="2" w:name="_Hlk43474745"/>
      <w:r w:rsidR="00235542" w:rsidRPr="00740620">
        <w:rPr>
          <w:rFonts w:ascii="Times New Roman" w:hAnsi="Times New Roman"/>
          <w:b/>
          <w:sz w:val="24"/>
          <w:szCs w:val="24"/>
          <w:lang w:val="bg-BG" w:eastAsia="bg-BG"/>
        </w:rPr>
        <w:t>276 519</w:t>
      </w:r>
      <w:r w:rsidR="00235542" w:rsidRPr="00740620">
        <w:rPr>
          <w:rFonts w:ascii="Times New Roman" w:hAnsi="Times New Roman"/>
          <w:bCs/>
          <w:sz w:val="24"/>
          <w:szCs w:val="24"/>
          <w:lang w:val="bg-BG"/>
        </w:rPr>
        <w:t xml:space="preserve"> пакета с основни хранителни продукти</w:t>
      </w:r>
      <w:bookmarkEnd w:id="2"/>
      <w:r w:rsidR="00235542" w:rsidRPr="00740620">
        <w:rPr>
          <w:rFonts w:ascii="Times New Roman" w:hAnsi="Times New Roman"/>
          <w:bCs/>
          <w:sz w:val="24"/>
          <w:szCs w:val="24"/>
          <w:lang w:val="bg-BG"/>
        </w:rPr>
        <w:t xml:space="preserve"> </w:t>
      </w:r>
      <w:r w:rsidRPr="00740620">
        <w:rPr>
          <w:rFonts w:ascii="Times New Roman" w:hAnsi="Times New Roman"/>
          <w:bCs/>
          <w:sz w:val="24"/>
          <w:szCs w:val="24"/>
          <w:lang w:val="bg-BG"/>
        </w:rPr>
        <w:t xml:space="preserve">на </w:t>
      </w:r>
      <w:r w:rsidR="00235542" w:rsidRPr="00740620">
        <w:rPr>
          <w:rFonts w:ascii="Times New Roman" w:hAnsi="Times New Roman"/>
          <w:b/>
          <w:sz w:val="24"/>
          <w:szCs w:val="24"/>
          <w:lang w:val="bg-BG"/>
        </w:rPr>
        <w:t>481 639</w:t>
      </w:r>
      <w:r w:rsidRPr="00740620">
        <w:rPr>
          <w:rFonts w:ascii="Times New Roman" w:hAnsi="Times New Roman"/>
          <w:bCs/>
          <w:sz w:val="24"/>
          <w:szCs w:val="24"/>
          <w:lang w:val="bg-BG"/>
        </w:rPr>
        <w:t xml:space="preserve"> лица и членове на техните семейства. Успешното партньорство с общините създаде условия </w:t>
      </w:r>
      <w:r w:rsidR="00CB3709" w:rsidRPr="00740620">
        <w:rPr>
          <w:rFonts w:ascii="Times New Roman" w:hAnsi="Times New Roman"/>
          <w:b/>
          <w:sz w:val="24"/>
          <w:szCs w:val="24"/>
          <w:lang w:val="bg-BG"/>
        </w:rPr>
        <w:t>71 805</w:t>
      </w:r>
      <w:r w:rsidRPr="00740620">
        <w:rPr>
          <w:rFonts w:ascii="Times New Roman" w:hAnsi="Times New Roman"/>
          <w:bCs/>
          <w:sz w:val="24"/>
          <w:szCs w:val="24"/>
          <w:lang w:val="bg-BG"/>
        </w:rPr>
        <w:t xml:space="preserve"> лица през годината да </w:t>
      </w:r>
      <w:r w:rsidR="00CB3709" w:rsidRPr="00740620">
        <w:rPr>
          <w:rFonts w:ascii="Times New Roman" w:hAnsi="Times New Roman"/>
          <w:bCs/>
          <w:sz w:val="24"/>
          <w:szCs w:val="24"/>
          <w:lang w:val="bg-BG"/>
        </w:rPr>
        <w:t>получат</w:t>
      </w:r>
      <w:r w:rsidRPr="00740620">
        <w:rPr>
          <w:rFonts w:ascii="Times New Roman" w:hAnsi="Times New Roman"/>
          <w:bCs/>
          <w:sz w:val="24"/>
          <w:szCs w:val="24"/>
          <w:lang w:val="bg-BG"/>
        </w:rPr>
        <w:t xml:space="preserve"> пълноценен обяд, включващ супа, основно ястие и хляб.</w:t>
      </w:r>
    </w:p>
    <w:p w14:paraId="496B8438" w14:textId="77777777" w:rsidR="00D63A01" w:rsidRPr="00740620" w:rsidRDefault="00D9254D" w:rsidP="002A6CD6">
      <w:pPr>
        <w:spacing w:after="0" w:line="240" w:lineRule="auto"/>
        <w:jc w:val="both"/>
        <w:rPr>
          <w:rFonts w:ascii="Times New Roman" w:eastAsia="Times New Roman" w:hAnsi="Times New Roman"/>
          <w:sz w:val="24"/>
          <w:szCs w:val="24"/>
          <w:lang w:val="bg-BG" w:eastAsia="bg-BG"/>
        </w:rPr>
      </w:pPr>
      <w:r w:rsidRPr="00740620">
        <w:rPr>
          <w:rFonts w:ascii="Times New Roman" w:hAnsi="Times New Roman"/>
          <w:sz w:val="24"/>
          <w:szCs w:val="24"/>
          <w:lang w:val="bg-BG"/>
        </w:rPr>
        <w:t>П</w:t>
      </w:r>
      <w:r w:rsidR="00D63A01" w:rsidRPr="00740620">
        <w:rPr>
          <w:rFonts w:ascii="Times New Roman" w:hAnsi="Times New Roman"/>
          <w:sz w:val="24"/>
          <w:szCs w:val="24"/>
          <w:lang w:val="bg-BG"/>
        </w:rPr>
        <w:t>редостав</w:t>
      </w:r>
      <w:r w:rsidRPr="00740620">
        <w:rPr>
          <w:rFonts w:ascii="Times New Roman" w:hAnsi="Times New Roman"/>
          <w:sz w:val="24"/>
          <w:szCs w:val="24"/>
          <w:lang w:val="bg-BG"/>
        </w:rPr>
        <w:t>е</w:t>
      </w:r>
      <w:r w:rsidR="00D63A01" w:rsidRPr="00740620">
        <w:rPr>
          <w:rFonts w:ascii="Times New Roman" w:hAnsi="Times New Roman"/>
          <w:sz w:val="24"/>
          <w:szCs w:val="24"/>
          <w:lang w:val="bg-BG"/>
        </w:rPr>
        <w:t xml:space="preserve">ната помощ по ОПХ е изключително необходима и приносът на </w:t>
      </w:r>
      <w:r w:rsidR="001967AA" w:rsidRPr="00740620">
        <w:rPr>
          <w:rFonts w:ascii="Times New Roman" w:hAnsi="Times New Roman"/>
          <w:sz w:val="24"/>
          <w:szCs w:val="24"/>
          <w:lang w:val="bg-BG"/>
        </w:rPr>
        <w:t xml:space="preserve">FEAD </w:t>
      </w:r>
      <w:r w:rsidR="00D63A01" w:rsidRPr="00740620">
        <w:rPr>
          <w:rFonts w:ascii="Times New Roman" w:hAnsi="Times New Roman"/>
          <w:sz w:val="24"/>
          <w:szCs w:val="24"/>
          <w:lang w:val="bg-BG"/>
        </w:rPr>
        <w:t>следва да се разглежда като допълващ елемент към националните политики за подкрепа на уязвими групи.</w:t>
      </w:r>
    </w:p>
    <w:p w14:paraId="3CBC2299" w14:textId="77777777" w:rsidR="000A7409" w:rsidRPr="00740620" w:rsidRDefault="000A7409" w:rsidP="00092E5D">
      <w:pPr>
        <w:numPr>
          <w:ilvl w:val="0"/>
          <w:numId w:val="2"/>
        </w:numPr>
        <w:spacing w:after="0" w:line="240" w:lineRule="auto"/>
        <w:ind w:left="714" w:hanging="357"/>
        <w:jc w:val="both"/>
        <w:rPr>
          <w:rFonts w:ascii="Times New Roman" w:hAnsi="Times New Roman" w:cs="TimesNewRomanPSMT"/>
          <w:sz w:val="24"/>
          <w:szCs w:val="24"/>
          <w:lang w:val="bg-BG"/>
        </w:rPr>
      </w:pPr>
      <w:r w:rsidRPr="00740620">
        <w:rPr>
          <w:rFonts w:ascii="Times New Roman" w:hAnsi="Times New Roman" w:cs="TimesNewRomanPSMT"/>
          <w:b/>
          <w:sz w:val="24"/>
          <w:szCs w:val="24"/>
          <w:lang w:val="bg-BG"/>
        </w:rPr>
        <w:t>Допълняемост с националната политика за намаляване на бедността и насърчаване на социалното включване.</w:t>
      </w:r>
    </w:p>
    <w:p w14:paraId="188821A6" w14:textId="4806ACB6" w:rsidR="00286C8C" w:rsidRPr="00740620" w:rsidRDefault="00286C8C"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Подкрепата по </w:t>
      </w:r>
      <w:r w:rsidR="003E5783">
        <w:rPr>
          <w:rFonts w:ascii="Times New Roman" w:hAnsi="Times New Roman"/>
          <w:sz w:val="24"/>
          <w:szCs w:val="24"/>
          <w:lang w:val="bg-BG"/>
        </w:rPr>
        <w:t>П</w:t>
      </w:r>
      <w:r w:rsidRPr="00740620">
        <w:rPr>
          <w:rFonts w:ascii="Times New Roman" w:hAnsi="Times New Roman"/>
          <w:sz w:val="24"/>
          <w:szCs w:val="24"/>
          <w:lang w:val="bg-BG"/>
        </w:rPr>
        <w:t xml:space="preserve">рограмата </w:t>
      </w:r>
      <w:r w:rsidR="001967AA" w:rsidRPr="00740620">
        <w:rPr>
          <w:rFonts w:ascii="Times New Roman" w:hAnsi="Times New Roman"/>
          <w:sz w:val="24"/>
          <w:szCs w:val="24"/>
          <w:lang w:val="bg-BG"/>
        </w:rPr>
        <w:t>допълва</w:t>
      </w:r>
      <w:r w:rsidRPr="00740620">
        <w:rPr>
          <w:rFonts w:ascii="Times New Roman" w:hAnsi="Times New Roman"/>
          <w:sz w:val="24"/>
          <w:szCs w:val="24"/>
          <w:lang w:val="bg-BG"/>
        </w:rPr>
        <w:t xml:space="preserve"> </w:t>
      </w:r>
      <w:r w:rsidR="00DF6C10" w:rsidRPr="00740620">
        <w:rPr>
          <w:rFonts w:ascii="Times New Roman" w:hAnsi="Times New Roman"/>
          <w:sz w:val="24"/>
          <w:szCs w:val="24"/>
          <w:lang w:val="bg-BG"/>
        </w:rPr>
        <w:t xml:space="preserve">и надгражда </w:t>
      </w:r>
      <w:r w:rsidRPr="00740620">
        <w:rPr>
          <w:rFonts w:ascii="Times New Roman" w:hAnsi="Times New Roman"/>
          <w:sz w:val="24"/>
          <w:szCs w:val="24"/>
          <w:lang w:val="bg-BG"/>
        </w:rPr>
        <w:t>националните мерки за разширяване на ефективния обхват на програмите за социално подпомагане чрез намаляване на  разходите за храна на крайните потребители и насочване на спестените средства в семейните бюджети за други жизненоважни цели.</w:t>
      </w:r>
    </w:p>
    <w:p w14:paraId="397F9D85" w14:textId="77777777" w:rsidR="005C7D83" w:rsidRPr="00740620" w:rsidRDefault="00286C8C"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Една от най-големите групи обхванати лица, на които бяха предоставени индивидуални пакети хранителни продукти през 2021 г.</w:t>
      </w:r>
      <w:r w:rsidR="00472C02" w:rsidRPr="00740620">
        <w:rPr>
          <w:rFonts w:ascii="Times New Roman" w:hAnsi="Times New Roman"/>
          <w:sz w:val="24"/>
          <w:szCs w:val="24"/>
          <w:lang w:val="bg-BG"/>
        </w:rPr>
        <w:t>,</w:t>
      </w:r>
      <w:r w:rsidRPr="00740620">
        <w:rPr>
          <w:rFonts w:ascii="Times New Roman" w:hAnsi="Times New Roman"/>
          <w:sz w:val="24"/>
          <w:szCs w:val="24"/>
          <w:lang w:val="bg-BG"/>
        </w:rPr>
        <w:t xml:space="preserve"> е групата на хората, </w:t>
      </w:r>
      <w:r w:rsidR="00472C02" w:rsidRPr="00740620">
        <w:rPr>
          <w:rFonts w:ascii="Times New Roman" w:hAnsi="Times New Roman"/>
          <w:sz w:val="24"/>
          <w:szCs w:val="24"/>
          <w:lang w:val="bg-BG"/>
        </w:rPr>
        <w:t>получаващи</w:t>
      </w:r>
      <w:r w:rsidRPr="00740620">
        <w:rPr>
          <w:rFonts w:ascii="Times New Roman" w:hAnsi="Times New Roman"/>
          <w:sz w:val="24"/>
          <w:szCs w:val="24"/>
          <w:lang w:val="bg-BG"/>
        </w:rPr>
        <w:t xml:space="preserve"> целеви помощи за отопление през зимния период</w:t>
      </w:r>
      <w:r w:rsidR="005C7D83" w:rsidRPr="00740620">
        <w:rPr>
          <w:rFonts w:ascii="Times New Roman" w:hAnsi="Times New Roman"/>
          <w:sz w:val="24"/>
          <w:szCs w:val="24"/>
          <w:lang w:val="bg-BG"/>
        </w:rPr>
        <w:t>, която за последния сезон включва 261 001 лица/семейства</w:t>
      </w:r>
      <w:r w:rsidRPr="00740620">
        <w:rPr>
          <w:rFonts w:ascii="Times New Roman" w:hAnsi="Times New Roman"/>
          <w:sz w:val="24"/>
          <w:szCs w:val="24"/>
          <w:lang w:val="bg-BG"/>
        </w:rPr>
        <w:t>.</w:t>
      </w:r>
      <w:r w:rsidR="00DF6C10"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Размерът на целевата помощ за отопление за </w:t>
      </w:r>
      <w:r w:rsidR="008C474F" w:rsidRPr="00740620">
        <w:rPr>
          <w:rFonts w:ascii="Times New Roman" w:hAnsi="Times New Roman"/>
          <w:sz w:val="24"/>
          <w:szCs w:val="24"/>
          <w:lang w:val="bg-BG"/>
        </w:rPr>
        <w:t xml:space="preserve">отоплителен </w:t>
      </w:r>
      <w:r w:rsidRPr="00740620">
        <w:rPr>
          <w:rFonts w:ascii="Times New Roman" w:hAnsi="Times New Roman"/>
          <w:sz w:val="24"/>
          <w:szCs w:val="24"/>
          <w:lang w:val="bg-BG"/>
        </w:rPr>
        <w:t>сезон 202</w:t>
      </w:r>
      <w:r w:rsidR="00137B07" w:rsidRPr="00740620">
        <w:rPr>
          <w:rFonts w:ascii="Times New Roman" w:hAnsi="Times New Roman"/>
          <w:sz w:val="24"/>
          <w:szCs w:val="24"/>
          <w:lang w:val="bg-BG"/>
        </w:rPr>
        <w:t>1</w:t>
      </w:r>
      <w:r w:rsidRPr="00740620">
        <w:rPr>
          <w:rFonts w:ascii="Times New Roman" w:hAnsi="Times New Roman"/>
          <w:sz w:val="24"/>
          <w:szCs w:val="24"/>
          <w:lang w:val="bg-BG"/>
        </w:rPr>
        <w:t>/202</w:t>
      </w:r>
      <w:r w:rsidR="00137B07" w:rsidRPr="00740620">
        <w:rPr>
          <w:rFonts w:ascii="Times New Roman" w:hAnsi="Times New Roman"/>
          <w:sz w:val="24"/>
          <w:szCs w:val="24"/>
          <w:lang w:val="bg-BG"/>
        </w:rPr>
        <w:t>2</w:t>
      </w:r>
      <w:r w:rsidRPr="00740620">
        <w:rPr>
          <w:rFonts w:ascii="Times New Roman" w:hAnsi="Times New Roman"/>
          <w:sz w:val="24"/>
          <w:szCs w:val="24"/>
          <w:lang w:val="bg-BG"/>
        </w:rPr>
        <w:t xml:space="preserve"> г. е EUR 5</w:t>
      </w:r>
      <w:r w:rsidR="00137B07" w:rsidRPr="00740620">
        <w:rPr>
          <w:rFonts w:ascii="Times New Roman" w:hAnsi="Times New Roman"/>
          <w:sz w:val="24"/>
          <w:szCs w:val="24"/>
          <w:lang w:val="bg-BG"/>
        </w:rPr>
        <w:t>3</w:t>
      </w:r>
      <w:r w:rsidRPr="00740620">
        <w:rPr>
          <w:rFonts w:ascii="Times New Roman" w:hAnsi="Times New Roman"/>
          <w:sz w:val="24"/>
          <w:szCs w:val="24"/>
          <w:lang w:val="bg-BG"/>
        </w:rPr>
        <w:t>,</w:t>
      </w:r>
      <w:r w:rsidR="00137B07" w:rsidRPr="00740620">
        <w:rPr>
          <w:rFonts w:ascii="Times New Roman" w:hAnsi="Times New Roman"/>
          <w:sz w:val="24"/>
          <w:szCs w:val="24"/>
          <w:lang w:val="bg-BG"/>
        </w:rPr>
        <w:t>54</w:t>
      </w:r>
      <w:r w:rsidRPr="00740620">
        <w:rPr>
          <w:rFonts w:ascii="Times New Roman" w:hAnsi="Times New Roman"/>
          <w:sz w:val="24"/>
          <w:szCs w:val="24"/>
          <w:lang w:val="bg-BG"/>
        </w:rPr>
        <w:t xml:space="preserve"> (</w:t>
      </w:r>
      <w:r w:rsidR="00137B07" w:rsidRPr="00740620">
        <w:rPr>
          <w:rFonts w:ascii="Times New Roman" w:hAnsi="Times New Roman"/>
          <w:sz w:val="24"/>
          <w:szCs w:val="24"/>
          <w:lang w:val="bg-BG"/>
        </w:rPr>
        <w:t>104</w:t>
      </w:r>
      <w:r w:rsidRPr="00740620">
        <w:rPr>
          <w:rFonts w:ascii="Times New Roman" w:hAnsi="Times New Roman"/>
          <w:sz w:val="24"/>
          <w:szCs w:val="24"/>
          <w:lang w:val="bg-BG"/>
        </w:rPr>
        <w:t>,</w:t>
      </w:r>
      <w:r w:rsidR="00137B07" w:rsidRPr="00740620">
        <w:rPr>
          <w:rFonts w:ascii="Times New Roman" w:hAnsi="Times New Roman"/>
          <w:sz w:val="24"/>
          <w:szCs w:val="24"/>
          <w:lang w:val="bg-BG"/>
        </w:rPr>
        <w:t>7</w:t>
      </w:r>
      <w:r w:rsidRPr="00740620">
        <w:rPr>
          <w:rFonts w:ascii="Times New Roman" w:hAnsi="Times New Roman"/>
          <w:sz w:val="24"/>
          <w:szCs w:val="24"/>
          <w:lang w:val="bg-BG"/>
        </w:rPr>
        <w:t xml:space="preserve">1 </w:t>
      </w:r>
      <w:r w:rsidR="007B3F70" w:rsidRPr="00740620">
        <w:rPr>
          <w:rFonts w:ascii="Times New Roman" w:hAnsi="Times New Roman"/>
          <w:sz w:val="24"/>
          <w:szCs w:val="24"/>
          <w:lang w:val="bg-BG"/>
        </w:rPr>
        <w:t>BGN</w:t>
      </w:r>
      <w:r w:rsidRPr="00740620">
        <w:rPr>
          <w:rFonts w:ascii="Times New Roman" w:hAnsi="Times New Roman"/>
          <w:sz w:val="24"/>
          <w:szCs w:val="24"/>
          <w:lang w:val="bg-BG"/>
        </w:rPr>
        <w:t xml:space="preserve">) на месец. За сравнение, на основната </w:t>
      </w:r>
      <w:r w:rsidR="00DF6C10" w:rsidRPr="00740620">
        <w:rPr>
          <w:rFonts w:ascii="Times New Roman" w:hAnsi="Times New Roman"/>
          <w:sz w:val="24"/>
          <w:szCs w:val="24"/>
          <w:lang w:val="bg-BG"/>
        </w:rPr>
        <w:t xml:space="preserve">целeва </w:t>
      </w:r>
      <w:r w:rsidRPr="00740620">
        <w:rPr>
          <w:rFonts w:ascii="Times New Roman" w:hAnsi="Times New Roman"/>
          <w:sz w:val="24"/>
          <w:szCs w:val="24"/>
          <w:lang w:val="bg-BG"/>
        </w:rPr>
        <w:t xml:space="preserve">група по Операция тип 2 бяха </w:t>
      </w:r>
      <w:r w:rsidR="008C474F" w:rsidRPr="00740620">
        <w:rPr>
          <w:rFonts w:ascii="Times New Roman" w:hAnsi="Times New Roman"/>
          <w:sz w:val="24"/>
          <w:szCs w:val="24"/>
          <w:lang w:val="bg-BG"/>
        </w:rPr>
        <w:t xml:space="preserve">раздадени </w:t>
      </w:r>
      <w:r w:rsidRPr="00740620">
        <w:rPr>
          <w:rFonts w:ascii="Times New Roman" w:hAnsi="Times New Roman"/>
          <w:sz w:val="24"/>
          <w:szCs w:val="24"/>
          <w:lang w:val="bg-BG"/>
        </w:rPr>
        <w:t>1</w:t>
      </w:r>
      <w:r w:rsidR="006B5CEA" w:rsidRPr="00740620">
        <w:rPr>
          <w:rFonts w:ascii="Times New Roman" w:hAnsi="Times New Roman"/>
          <w:sz w:val="24"/>
          <w:szCs w:val="24"/>
          <w:lang w:val="bg-BG"/>
        </w:rPr>
        <w:t>5</w:t>
      </w:r>
      <w:r w:rsidRPr="00740620">
        <w:rPr>
          <w:rFonts w:ascii="Times New Roman" w:hAnsi="Times New Roman"/>
          <w:sz w:val="24"/>
          <w:szCs w:val="24"/>
          <w:lang w:val="bg-BG"/>
        </w:rPr>
        <w:t xml:space="preserve"> вида хранителни продукти</w:t>
      </w:r>
      <w:r w:rsidR="00472C02" w:rsidRPr="00740620">
        <w:rPr>
          <w:rFonts w:ascii="Times New Roman" w:hAnsi="Times New Roman"/>
          <w:sz w:val="24"/>
          <w:szCs w:val="24"/>
          <w:lang w:val="bg-BG"/>
        </w:rPr>
        <w:t>,</w:t>
      </w:r>
      <w:r w:rsidR="006B5CEA" w:rsidRPr="00740620">
        <w:rPr>
          <w:rFonts w:ascii="Times New Roman" w:hAnsi="Times New Roman"/>
          <w:sz w:val="24"/>
          <w:szCs w:val="24"/>
          <w:lang w:val="bg-BG"/>
        </w:rPr>
        <w:t xml:space="preserve"> оформени в два вида</w:t>
      </w:r>
      <w:r w:rsidRPr="00740620">
        <w:rPr>
          <w:rFonts w:ascii="Times New Roman" w:hAnsi="Times New Roman"/>
          <w:sz w:val="24"/>
          <w:szCs w:val="24"/>
          <w:lang w:val="bg-BG"/>
        </w:rPr>
        <w:t xml:space="preserve"> пакет</w:t>
      </w:r>
      <w:r w:rsidR="006B5CEA" w:rsidRPr="00740620">
        <w:rPr>
          <w:rFonts w:ascii="Times New Roman" w:hAnsi="Times New Roman"/>
          <w:sz w:val="24"/>
          <w:szCs w:val="24"/>
          <w:lang w:val="bg-BG"/>
        </w:rPr>
        <w:t xml:space="preserve">и – за тричленни и по-големи семейства на стойност EUR 32,31/63,19 </w:t>
      </w:r>
      <w:r w:rsidR="007B3F70" w:rsidRPr="00740620">
        <w:rPr>
          <w:rFonts w:ascii="Times New Roman" w:hAnsi="Times New Roman"/>
          <w:sz w:val="24"/>
          <w:szCs w:val="24"/>
          <w:lang w:val="bg-BG"/>
        </w:rPr>
        <w:t>BGN</w:t>
      </w:r>
      <w:r w:rsidR="006B5CEA" w:rsidRPr="00740620">
        <w:rPr>
          <w:rFonts w:ascii="Times New Roman" w:hAnsi="Times New Roman"/>
          <w:sz w:val="24"/>
          <w:szCs w:val="24"/>
          <w:lang w:val="bg-BG"/>
        </w:rPr>
        <w:t xml:space="preserve">, а за едночленните и двучленни семейства - EUR 23,37/43,76 </w:t>
      </w:r>
      <w:r w:rsidR="007B3F70" w:rsidRPr="00740620">
        <w:rPr>
          <w:rFonts w:ascii="Times New Roman" w:hAnsi="Times New Roman"/>
          <w:sz w:val="24"/>
          <w:szCs w:val="24"/>
          <w:lang w:val="bg-BG"/>
        </w:rPr>
        <w:t>BGN</w:t>
      </w:r>
      <w:r w:rsidR="006B5CEA" w:rsidRPr="00740620">
        <w:rPr>
          <w:rFonts w:ascii="Times New Roman" w:hAnsi="Times New Roman"/>
          <w:sz w:val="24"/>
          <w:szCs w:val="24"/>
          <w:lang w:val="bg-BG"/>
        </w:rPr>
        <w:t xml:space="preserve"> </w:t>
      </w:r>
      <w:r w:rsidR="008C3764" w:rsidRPr="00740620">
        <w:rPr>
          <w:rFonts w:ascii="Times New Roman" w:hAnsi="Times New Roman"/>
          <w:sz w:val="24"/>
          <w:szCs w:val="24"/>
          <w:lang w:val="bg-BG"/>
        </w:rPr>
        <w:t>Помощта достигна до 459 039 лица и членове на семейств</w:t>
      </w:r>
      <w:r w:rsidR="00DF6C10" w:rsidRPr="00740620">
        <w:rPr>
          <w:rFonts w:ascii="Times New Roman" w:hAnsi="Times New Roman"/>
          <w:sz w:val="24"/>
          <w:szCs w:val="24"/>
          <w:lang w:val="bg-BG"/>
        </w:rPr>
        <w:t>ата им</w:t>
      </w:r>
      <w:r w:rsidRPr="00740620">
        <w:rPr>
          <w:rFonts w:ascii="Times New Roman" w:hAnsi="Times New Roman"/>
          <w:sz w:val="24"/>
          <w:szCs w:val="24"/>
          <w:lang w:val="bg-BG"/>
        </w:rPr>
        <w:t xml:space="preserve">. </w:t>
      </w:r>
    </w:p>
    <w:p w14:paraId="6FCAC457" w14:textId="02AADEF4" w:rsidR="00791CCA" w:rsidRPr="00740620" w:rsidRDefault="00286C8C" w:rsidP="00443CB1">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Голяма част от лицата и семействата от основната целева група за подпомагане с топъл обяд получават месечно подпомагане за задоволяване на основни жизнени потребности</w:t>
      </w:r>
      <w:r w:rsidR="00791CCA" w:rsidRPr="00740620">
        <w:rPr>
          <w:rFonts w:ascii="Times New Roman" w:hAnsi="Times New Roman"/>
          <w:sz w:val="24"/>
          <w:szCs w:val="24"/>
          <w:lang w:val="bg-BG"/>
        </w:rPr>
        <w:t xml:space="preserve">, като за 2021 г.  са подпомогнати средномесечно 22 936 случая на лица и семейства.  Стойността на помощта за </w:t>
      </w:r>
      <w:r w:rsidRPr="00740620">
        <w:rPr>
          <w:rFonts w:ascii="Times New Roman" w:hAnsi="Times New Roman"/>
          <w:sz w:val="24"/>
          <w:szCs w:val="24"/>
          <w:lang w:val="bg-BG"/>
        </w:rPr>
        <w:t>едно лице на възраст над 65 години, което живее само и е без доходи</w:t>
      </w:r>
      <w:r w:rsidR="002D6B13" w:rsidRPr="00740620">
        <w:rPr>
          <w:rFonts w:ascii="Times New Roman" w:hAnsi="Times New Roman"/>
          <w:sz w:val="24"/>
          <w:szCs w:val="24"/>
          <w:lang w:val="bg-BG"/>
        </w:rPr>
        <w:t>,</w:t>
      </w:r>
      <w:r w:rsidRPr="00740620">
        <w:rPr>
          <w:rFonts w:ascii="Times New Roman" w:hAnsi="Times New Roman"/>
          <w:sz w:val="24"/>
          <w:szCs w:val="24"/>
          <w:lang w:val="bg-BG"/>
        </w:rPr>
        <w:t xml:space="preserve"> </w:t>
      </w:r>
      <w:r w:rsidR="00791CCA" w:rsidRPr="00740620">
        <w:rPr>
          <w:rFonts w:ascii="Times New Roman" w:hAnsi="Times New Roman"/>
          <w:sz w:val="24"/>
          <w:szCs w:val="24"/>
          <w:lang w:val="bg-BG"/>
        </w:rPr>
        <w:t>възлиза на</w:t>
      </w:r>
      <w:r w:rsidRPr="00740620">
        <w:rPr>
          <w:rFonts w:ascii="Times New Roman" w:hAnsi="Times New Roman"/>
          <w:sz w:val="24"/>
          <w:szCs w:val="24"/>
          <w:lang w:val="bg-BG"/>
        </w:rPr>
        <w:t xml:space="preserve"> EUR 53,85 /105 </w:t>
      </w:r>
      <w:r w:rsidR="007B3F70" w:rsidRPr="00740620">
        <w:rPr>
          <w:rFonts w:ascii="Times New Roman" w:hAnsi="Times New Roman"/>
          <w:sz w:val="24"/>
          <w:szCs w:val="24"/>
          <w:lang w:val="bg-BG"/>
        </w:rPr>
        <w:t>BGN</w:t>
      </w:r>
      <w:r w:rsidR="00791CCA" w:rsidRPr="00740620">
        <w:rPr>
          <w:rFonts w:ascii="Times New Roman" w:hAnsi="Times New Roman"/>
          <w:sz w:val="24"/>
          <w:szCs w:val="24"/>
          <w:lang w:val="bg-BG"/>
        </w:rPr>
        <w:t xml:space="preserve"> месечно</w:t>
      </w:r>
      <w:r w:rsidR="002D6B13" w:rsidRPr="00740620">
        <w:rPr>
          <w:rFonts w:ascii="Times New Roman" w:hAnsi="Times New Roman"/>
          <w:sz w:val="24"/>
          <w:szCs w:val="24"/>
          <w:lang w:val="bg-BG"/>
        </w:rPr>
        <w:t>.</w:t>
      </w:r>
      <w:r w:rsidRPr="00740620">
        <w:rPr>
          <w:rFonts w:ascii="Times New Roman" w:hAnsi="Times New Roman"/>
          <w:sz w:val="24"/>
          <w:szCs w:val="24"/>
          <w:lang w:val="bg-BG"/>
        </w:rPr>
        <w:t xml:space="preserve"> При изпълнението на проектите по </w:t>
      </w:r>
      <w:r w:rsidR="00D25359">
        <w:rPr>
          <w:rFonts w:ascii="Times New Roman" w:hAnsi="Times New Roman"/>
          <w:sz w:val="24"/>
          <w:szCs w:val="24"/>
          <w:lang w:val="bg-BG"/>
        </w:rPr>
        <w:t>О</w:t>
      </w:r>
      <w:r w:rsidR="004422B4" w:rsidRPr="00740620">
        <w:rPr>
          <w:rFonts w:ascii="Times New Roman" w:hAnsi="Times New Roman"/>
          <w:sz w:val="24"/>
          <w:szCs w:val="24"/>
          <w:lang w:val="bg-BG"/>
        </w:rPr>
        <w:t xml:space="preserve">перация </w:t>
      </w:r>
      <w:r w:rsidR="00791CCA" w:rsidRPr="00740620">
        <w:rPr>
          <w:rFonts w:ascii="Times New Roman" w:hAnsi="Times New Roman"/>
          <w:sz w:val="24"/>
          <w:szCs w:val="24"/>
          <w:lang w:val="bg-BG"/>
        </w:rPr>
        <w:t>тип 3</w:t>
      </w:r>
      <w:r w:rsidRPr="00740620">
        <w:rPr>
          <w:rFonts w:ascii="Times New Roman" w:hAnsi="Times New Roman"/>
          <w:sz w:val="24"/>
          <w:szCs w:val="24"/>
          <w:lang w:val="bg-BG"/>
        </w:rPr>
        <w:t xml:space="preserve"> обикновено едно лице се храни 5 </w:t>
      </w:r>
      <w:r w:rsidR="00791CCA" w:rsidRPr="00740620">
        <w:rPr>
          <w:rFonts w:ascii="Times New Roman" w:hAnsi="Times New Roman"/>
          <w:sz w:val="24"/>
          <w:szCs w:val="24"/>
          <w:lang w:val="bg-BG"/>
        </w:rPr>
        <w:t xml:space="preserve">работни </w:t>
      </w:r>
      <w:r w:rsidRPr="00740620">
        <w:rPr>
          <w:rFonts w:ascii="Times New Roman" w:hAnsi="Times New Roman"/>
          <w:sz w:val="24"/>
          <w:szCs w:val="24"/>
          <w:lang w:val="bg-BG"/>
        </w:rPr>
        <w:t xml:space="preserve">дни в седмицата </w:t>
      </w:r>
      <w:r w:rsidR="00D25359">
        <w:rPr>
          <w:rFonts w:ascii="Times New Roman" w:hAnsi="Times New Roman"/>
          <w:sz w:val="24"/>
          <w:szCs w:val="24"/>
          <w:lang w:val="bg-BG"/>
        </w:rPr>
        <w:t>–</w:t>
      </w:r>
      <w:r w:rsidRPr="00740620">
        <w:rPr>
          <w:rFonts w:ascii="Times New Roman" w:hAnsi="Times New Roman"/>
          <w:sz w:val="24"/>
          <w:szCs w:val="24"/>
          <w:lang w:val="bg-BG"/>
        </w:rPr>
        <w:t xml:space="preserve"> средно за месец 21 дни X EUR 1,</w:t>
      </w:r>
      <w:r w:rsidR="009752E5" w:rsidRPr="00740620">
        <w:rPr>
          <w:rFonts w:ascii="Times New Roman" w:hAnsi="Times New Roman"/>
          <w:sz w:val="24"/>
          <w:szCs w:val="24"/>
          <w:lang w:val="bg-BG"/>
        </w:rPr>
        <w:t>3</w:t>
      </w:r>
      <w:r w:rsidRPr="00740620">
        <w:rPr>
          <w:rFonts w:ascii="Times New Roman" w:hAnsi="Times New Roman"/>
          <w:sz w:val="24"/>
          <w:szCs w:val="24"/>
          <w:lang w:val="bg-BG"/>
        </w:rPr>
        <w:t>8 /2.</w:t>
      </w:r>
      <w:r w:rsidR="008C3764" w:rsidRPr="00740620">
        <w:rPr>
          <w:rFonts w:ascii="Times New Roman" w:hAnsi="Times New Roman"/>
          <w:sz w:val="24"/>
          <w:szCs w:val="24"/>
          <w:lang w:val="bg-BG"/>
        </w:rPr>
        <w:t>7</w:t>
      </w:r>
      <w:r w:rsidRPr="00740620">
        <w:rPr>
          <w:rFonts w:ascii="Times New Roman" w:hAnsi="Times New Roman"/>
          <w:sz w:val="24"/>
          <w:szCs w:val="24"/>
          <w:lang w:val="bg-BG"/>
        </w:rPr>
        <w:t xml:space="preserve">0 </w:t>
      </w:r>
      <w:r w:rsidR="007B3F70" w:rsidRPr="00740620">
        <w:rPr>
          <w:rFonts w:ascii="Times New Roman" w:hAnsi="Times New Roman"/>
          <w:sz w:val="24"/>
          <w:szCs w:val="24"/>
          <w:lang w:val="bg-BG"/>
        </w:rPr>
        <w:t>BGN</w:t>
      </w:r>
      <w:r w:rsidR="007B3F70" w:rsidRPr="00740620" w:rsidDel="007B3F70">
        <w:rPr>
          <w:rFonts w:ascii="Times New Roman" w:hAnsi="Times New Roman"/>
          <w:sz w:val="24"/>
          <w:szCs w:val="24"/>
          <w:lang w:val="bg-BG"/>
        </w:rPr>
        <w:t xml:space="preserve"> </w:t>
      </w:r>
      <w:r w:rsidRPr="00740620">
        <w:rPr>
          <w:rFonts w:ascii="Times New Roman" w:hAnsi="Times New Roman"/>
          <w:sz w:val="24"/>
          <w:szCs w:val="24"/>
          <w:lang w:val="bg-BG"/>
        </w:rPr>
        <w:t>/ = EUR 2</w:t>
      </w:r>
      <w:r w:rsidR="009752E5" w:rsidRPr="00740620">
        <w:rPr>
          <w:rFonts w:ascii="Times New Roman" w:hAnsi="Times New Roman"/>
          <w:sz w:val="24"/>
          <w:szCs w:val="24"/>
          <w:lang w:val="bg-BG"/>
        </w:rPr>
        <w:t>8</w:t>
      </w:r>
      <w:r w:rsidRPr="00740620">
        <w:rPr>
          <w:rFonts w:ascii="Times New Roman" w:hAnsi="Times New Roman"/>
          <w:sz w:val="24"/>
          <w:szCs w:val="24"/>
          <w:lang w:val="bg-BG"/>
        </w:rPr>
        <w:t>,</w:t>
      </w:r>
      <w:r w:rsidR="009752E5" w:rsidRPr="00740620">
        <w:rPr>
          <w:rFonts w:ascii="Times New Roman" w:hAnsi="Times New Roman"/>
          <w:sz w:val="24"/>
          <w:szCs w:val="24"/>
          <w:lang w:val="bg-BG"/>
        </w:rPr>
        <w:t>9</w:t>
      </w:r>
      <w:r w:rsidRPr="00740620">
        <w:rPr>
          <w:rFonts w:ascii="Times New Roman" w:hAnsi="Times New Roman"/>
          <w:sz w:val="24"/>
          <w:szCs w:val="24"/>
          <w:lang w:val="bg-BG"/>
        </w:rPr>
        <w:t>8 /5</w:t>
      </w:r>
      <w:r w:rsidR="009752E5" w:rsidRPr="00740620">
        <w:rPr>
          <w:rFonts w:ascii="Times New Roman" w:hAnsi="Times New Roman"/>
          <w:sz w:val="24"/>
          <w:szCs w:val="24"/>
          <w:lang w:val="bg-BG"/>
        </w:rPr>
        <w:t>6</w:t>
      </w:r>
      <w:r w:rsidRPr="00740620">
        <w:rPr>
          <w:rFonts w:ascii="Times New Roman" w:hAnsi="Times New Roman"/>
          <w:sz w:val="24"/>
          <w:szCs w:val="24"/>
          <w:lang w:val="bg-BG"/>
        </w:rPr>
        <w:t>.</w:t>
      </w:r>
      <w:r w:rsidR="009752E5" w:rsidRPr="00740620">
        <w:rPr>
          <w:rFonts w:ascii="Times New Roman" w:hAnsi="Times New Roman"/>
          <w:sz w:val="24"/>
          <w:szCs w:val="24"/>
          <w:lang w:val="bg-BG"/>
        </w:rPr>
        <w:t>7</w:t>
      </w:r>
      <w:r w:rsidRPr="00740620">
        <w:rPr>
          <w:rFonts w:ascii="Times New Roman" w:hAnsi="Times New Roman"/>
          <w:sz w:val="24"/>
          <w:szCs w:val="24"/>
          <w:lang w:val="bg-BG"/>
        </w:rPr>
        <w:t xml:space="preserve">0 </w:t>
      </w:r>
      <w:r w:rsidR="007B3F70" w:rsidRPr="00740620">
        <w:rPr>
          <w:rFonts w:ascii="Times New Roman" w:hAnsi="Times New Roman"/>
          <w:sz w:val="24"/>
          <w:szCs w:val="24"/>
          <w:lang w:val="bg-BG"/>
        </w:rPr>
        <w:t>BGN</w:t>
      </w:r>
      <w:r w:rsidR="007B3F70" w:rsidRPr="00740620" w:rsidDel="007B3F70">
        <w:rPr>
          <w:rFonts w:ascii="Times New Roman" w:hAnsi="Times New Roman"/>
          <w:sz w:val="24"/>
          <w:szCs w:val="24"/>
          <w:lang w:val="bg-BG"/>
        </w:rPr>
        <w:t xml:space="preserve"> </w:t>
      </w:r>
      <w:r w:rsidRPr="00740620">
        <w:rPr>
          <w:rFonts w:ascii="Times New Roman" w:hAnsi="Times New Roman"/>
          <w:sz w:val="24"/>
          <w:szCs w:val="24"/>
          <w:lang w:val="bg-BG"/>
        </w:rPr>
        <w:t>/, като през 202</w:t>
      </w:r>
      <w:r w:rsidR="009752E5" w:rsidRPr="00740620">
        <w:rPr>
          <w:rFonts w:ascii="Times New Roman" w:hAnsi="Times New Roman"/>
          <w:sz w:val="24"/>
          <w:szCs w:val="24"/>
          <w:lang w:val="bg-BG"/>
        </w:rPr>
        <w:t>1</w:t>
      </w:r>
      <w:r w:rsidRPr="00740620">
        <w:rPr>
          <w:rFonts w:ascii="Times New Roman" w:hAnsi="Times New Roman"/>
          <w:sz w:val="24"/>
          <w:szCs w:val="24"/>
          <w:lang w:val="bg-BG"/>
        </w:rPr>
        <w:t xml:space="preserve"> г. са подкрепени с топъл обяд </w:t>
      </w:r>
      <w:r w:rsidR="009752E5" w:rsidRPr="00740620">
        <w:rPr>
          <w:rFonts w:ascii="Times New Roman" w:hAnsi="Times New Roman"/>
          <w:sz w:val="24"/>
          <w:szCs w:val="24"/>
          <w:lang w:val="bg-BG"/>
        </w:rPr>
        <w:t xml:space="preserve">71 805 </w:t>
      </w:r>
      <w:r w:rsidRPr="00740620">
        <w:rPr>
          <w:rFonts w:ascii="Times New Roman" w:hAnsi="Times New Roman"/>
          <w:sz w:val="24"/>
          <w:szCs w:val="24"/>
          <w:lang w:val="bg-BG"/>
        </w:rPr>
        <w:t xml:space="preserve">нуждаещи се лица. </w:t>
      </w:r>
    </w:p>
    <w:p w14:paraId="50DB3351" w14:textId="77777777" w:rsidR="0064550C" w:rsidRPr="00740620" w:rsidRDefault="0064550C" w:rsidP="00791CCA">
      <w:pPr>
        <w:numPr>
          <w:ilvl w:val="0"/>
          <w:numId w:val="2"/>
        </w:numPr>
        <w:spacing w:after="0" w:line="240" w:lineRule="auto"/>
        <w:ind w:left="714" w:hanging="357"/>
        <w:jc w:val="both"/>
        <w:rPr>
          <w:rFonts w:ascii="Times New Roman" w:hAnsi="Times New Roman"/>
          <w:b/>
          <w:sz w:val="24"/>
          <w:szCs w:val="24"/>
          <w:lang w:val="bg-BG"/>
        </w:rPr>
      </w:pPr>
      <w:r w:rsidRPr="00740620">
        <w:rPr>
          <w:rFonts w:ascii="Times New Roman" w:hAnsi="Times New Roman"/>
          <w:b/>
          <w:sz w:val="24"/>
          <w:szCs w:val="24"/>
          <w:lang w:val="bg-BG"/>
        </w:rPr>
        <w:t>Допълняемост между Оперативна програма за храни и/или основно материално подпомагане и дейностите, реализирани от Фонд „Социална закрила“.</w:t>
      </w:r>
    </w:p>
    <w:p w14:paraId="044C920E" w14:textId="77777777" w:rsidR="00FD6493" w:rsidRPr="00740620" w:rsidRDefault="00FD6493" w:rsidP="00791CCA">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Допълняемостта между двата източника на финансиране се реализира в контекста на цялостната система за социално подпомагане като елемент от общата система за социално управление в страната и се изразява в подкрепа за разширяване на създадената от Фонда мрежа от социални </w:t>
      </w:r>
      <w:r w:rsidRPr="00740620">
        <w:rPr>
          <w:rFonts w:ascii="Times New Roman" w:hAnsi="Times New Roman"/>
          <w:sz w:val="24"/>
          <w:szCs w:val="24"/>
          <w:lang w:val="bg-BG"/>
        </w:rPr>
        <w:lastRenderedPageBreak/>
        <w:t>трапезарии. ОПХ се стреми дейността да се припознае от общините като част от местните мерки за справяне с бедността  на местно ниво и се даде възможност топъл обяд</w:t>
      </w:r>
      <w:r w:rsidR="004715F2" w:rsidRPr="00740620">
        <w:rPr>
          <w:rFonts w:ascii="Times New Roman" w:hAnsi="Times New Roman"/>
          <w:sz w:val="24"/>
          <w:szCs w:val="24"/>
          <w:lang w:val="bg-BG"/>
        </w:rPr>
        <w:t xml:space="preserve"> </w:t>
      </w:r>
      <w:r w:rsidRPr="00740620">
        <w:rPr>
          <w:rFonts w:ascii="Times New Roman" w:hAnsi="Times New Roman"/>
          <w:sz w:val="24"/>
          <w:szCs w:val="24"/>
          <w:lang w:val="bg-BG"/>
        </w:rPr>
        <w:t>да се предоставя и в онези общини, в които дейността не е развивана.</w:t>
      </w:r>
    </w:p>
    <w:p w14:paraId="088BDE95" w14:textId="77777777" w:rsidR="00FD6493" w:rsidRPr="00740620" w:rsidRDefault="00FD6493" w:rsidP="00791CCA">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През 2021 г. от Фонд „Социална закрила“ бяха финансирани </w:t>
      </w:r>
      <w:r w:rsidR="00896090" w:rsidRPr="00740620">
        <w:rPr>
          <w:rFonts w:ascii="Times New Roman" w:hAnsi="Times New Roman"/>
          <w:sz w:val="24"/>
          <w:szCs w:val="24"/>
          <w:lang w:val="bg-BG"/>
        </w:rPr>
        <w:t>28</w:t>
      </w:r>
      <w:r w:rsidRPr="00740620">
        <w:rPr>
          <w:rFonts w:ascii="Times New Roman" w:hAnsi="Times New Roman"/>
          <w:sz w:val="24"/>
          <w:szCs w:val="24"/>
          <w:lang w:val="bg-BG"/>
        </w:rPr>
        <w:t xml:space="preserve"> </w:t>
      </w:r>
      <w:r w:rsidR="00E55AD0" w:rsidRPr="00740620">
        <w:rPr>
          <w:rFonts w:ascii="Times New Roman" w:hAnsi="Times New Roman"/>
          <w:sz w:val="24"/>
          <w:szCs w:val="24"/>
          <w:lang w:val="bg-BG"/>
        </w:rPr>
        <w:t xml:space="preserve">обществени </w:t>
      </w:r>
      <w:r w:rsidRPr="00740620">
        <w:rPr>
          <w:rFonts w:ascii="Times New Roman" w:hAnsi="Times New Roman"/>
          <w:sz w:val="24"/>
          <w:szCs w:val="24"/>
          <w:lang w:val="bg-BG"/>
        </w:rPr>
        <w:t xml:space="preserve">трапезарии в страната, </w:t>
      </w:r>
      <w:r w:rsidR="00E14F2F" w:rsidRPr="00740620">
        <w:rPr>
          <w:rFonts w:ascii="Times New Roman" w:hAnsi="Times New Roman"/>
          <w:sz w:val="24"/>
          <w:szCs w:val="24"/>
          <w:lang w:val="bg-BG"/>
        </w:rPr>
        <w:t>като същевременно по ОПХ ФЕПНЛ</w:t>
      </w:r>
      <w:r w:rsidRPr="00740620">
        <w:rPr>
          <w:rFonts w:ascii="Times New Roman" w:hAnsi="Times New Roman"/>
          <w:sz w:val="24"/>
          <w:szCs w:val="24"/>
          <w:lang w:val="bg-BG"/>
        </w:rPr>
        <w:t xml:space="preserve"> </w:t>
      </w:r>
      <w:r w:rsidR="00D84774" w:rsidRPr="00740620">
        <w:rPr>
          <w:rFonts w:ascii="Times New Roman" w:hAnsi="Times New Roman"/>
          <w:sz w:val="24"/>
          <w:szCs w:val="24"/>
          <w:lang w:val="bg-BG"/>
        </w:rPr>
        <w:t xml:space="preserve">бяха разкрити </w:t>
      </w:r>
      <w:r w:rsidRPr="00740620">
        <w:rPr>
          <w:rFonts w:ascii="Times New Roman" w:hAnsi="Times New Roman"/>
          <w:sz w:val="24"/>
          <w:szCs w:val="24"/>
          <w:lang w:val="bg-BG"/>
        </w:rPr>
        <w:t>трапезарии</w:t>
      </w:r>
      <w:r w:rsidR="00D84774" w:rsidRPr="00740620">
        <w:rPr>
          <w:rFonts w:ascii="Times New Roman" w:hAnsi="Times New Roman"/>
          <w:sz w:val="24"/>
          <w:szCs w:val="24"/>
          <w:lang w:val="bg-BG"/>
        </w:rPr>
        <w:t xml:space="preserve"> по</w:t>
      </w:r>
      <w:r w:rsidRPr="00740620">
        <w:rPr>
          <w:rFonts w:ascii="Times New Roman" w:hAnsi="Times New Roman"/>
          <w:sz w:val="24"/>
          <w:szCs w:val="24"/>
          <w:lang w:val="bg-BG"/>
        </w:rPr>
        <w:t xml:space="preserve"> </w:t>
      </w:r>
      <w:r w:rsidR="0027010C" w:rsidRPr="00740620">
        <w:rPr>
          <w:rFonts w:ascii="Times New Roman" w:hAnsi="Times New Roman"/>
          <w:sz w:val="24"/>
          <w:szCs w:val="24"/>
          <w:lang w:val="bg-BG"/>
        </w:rPr>
        <w:t xml:space="preserve">215 </w:t>
      </w:r>
      <w:r w:rsidR="00D84774" w:rsidRPr="00740620">
        <w:rPr>
          <w:rFonts w:ascii="Times New Roman" w:hAnsi="Times New Roman"/>
          <w:sz w:val="24"/>
          <w:szCs w:val="24"/>
          <w:lang w:val="bg-BG"/>
        </w:rPr>
        <w:t>проекта</w:t>
      </w:r>
      <w:r w:rsidR="00E55AD0" w:rsidRPr="00740620">
        <w:rPr>
          <w:rFonts w:ascii="Times New Roman" w:hAnsi="Times New Roman"/>
          <w:sz w:val="24"/>
          <w:szCs w:val="24"/>
          <w:lang w:val="bg-BG"/>
        </w:rPr>
        <w:t>.</w:t>
      </w:r>
    </w:p>
    <w:p w14:paraId="78E6B625" w14:textId="053F12F3" w:rsidR="008B570A" w:rsidRPr="00740620" w:rsidRDefault="00575AA3" w:rsidP="00791CCA">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Фонд „Социална закрила“ осигурява и средства за реконструкция и модернизация на съществуваща материална база на общинските домашните социални патронажи и трапезарии, </w:t>
      </w:r>
      <w:r w:rsidR="00E14F2F" w:rsidRPr="00740620">
        <w:rPr>
          <w:rFonts w:ascii="Times New Roman" w:hAnsi="Times New Roman"/>
          <w:sz w:val="24"/>
          <w:szCs w:val="24"/>
          <w:lang w:val="bg-BG"/>
        </w:rPr>
        <w:t xml:space="preserve">като през </w:t>
      </w:r>
      <w:r w:rsidR="008B570A" w:rsidRPr="00740620">
        <w:rPr>
          <w:rFonts w:ascii="Times New Roman" w:hAnsi="Times New Roman"/>
          <w:sz w:val="24"/>
          <w:szCs w:val="24"/>
          <w:lang w:val="bg-BG"/>
        </w:rPr>
        <w:t xml:space="preserve">2021 г. бяха </w:t>
      </w:r>
      <w:r w:rsidR="00E14F2F" w:rsidRPr="00740620">
        <w:rPr>
          <w:rFonts w:ascii="Times New Roman" w:hAnsi="Times New Roman"/>
          <w:sz w:val="24"/>
          <w:szCs w:val="24"/>
          <w:lang w:val="bg-BG"/>
        </w:rPr>
        <w:t>модернизирани 26 кухни</w:t>
      </w:r>
      <w:r w:rsidR="00D25359">
        <w:rPr>
          <w:rFonts w:ascii="Times New Roman" w:hAnsi="Times New Roman"/>
          <w:sz w:val="24"/>
          <w:szCs w:val="24"/>
          <w:lang w:val="bg-BG"/>
        </w:rPr>
        <w:t>,</w:t>
      </w:r>
      <w:r w:rsidR="008B570A" w:rsidRPr="00740620">
        <w:rPr>
          <w:rFonts w:ascii="Times New Roman" w:hAnsi="Times New Roman"/>
          <w:sz w:val="24"/>
          <w:szCs w:val="24"/>
          <w:lang w:val="bg-BG"/>
        </w:rPr>
        <w:t xml:space="preserve"> предоставя</w:t>
      </w:r>
      <w:r w:rsidR="00E14F2F" w:rsidRPr="00740620">
        <w:rPr>
          <w:rFonts w:ascii="Times New Roman" w:hAnsi="Times New Roman"/>
          <w:sz w:val="24"/>
          <w:szCs w:val="24"/>
          <w:lang w:val="bg-BG"/>
        </w:rPr>
        <w:t>щи</w:t>
      </w:r>
      <w:r w:rsidR="008B570A" w:rsidRPr="00740620">
        <w:rPr>
          <w:rFonts w:ascii="Times New Roman" w:hAnsi="Times New Roman"/>
          <w:sz w:val="24"/>
          <w:szCs w:val="24"/>
          <w:lang w:val="bg-BG"/>
        </w:rPr>
        <w:t xml:space="preserve"> услугата </w:t>
      </w:r>
      <w:r w:rsidR="00FE1924" w:rsidRPr="00740620">
        <w:rPr>
          <w:rFonts w:ascii="Times New Roman" w:hAnsi="Times New Roman"/>
          <w:sz w:val="24"/>
          <w:szCs w:val="24"/>
          <w:lang w:val="bg-BG"/>
        </w:rPr>
        <w:t>„</w:t>
      </w:r>
      <w:r w:rsidR="008B570A" w:rsidRPr="00740620">
        <w:rPr>
          <w:rFonts w:ascii="Times New Roman" w:hAnsi="Times New Roman"/>
          <w:sz w:val="24"/>
          <w:szCs w:val="24"/>
          <w:lang w:val="bg-BG"/>
        </w:rPr>
        <w:t>топъл обяд</w:t>
      </w:r>
      <w:r w:rsidR="00FE1924" w:rsidRPr="00740620">
        <w:rPr>
          <w:rFonts w:ascii="Times New Roman" w:hAnsi="Times New Roman"/>
          <w:sz w:val="24"/>
          <w:szCs w:val="24"/>
          <w:lang w:val="bg-BG"/>
        </w:rPr>
        <w:t xml:space="preserve">“ </w:t>
      </w:r>
      <w:r w:rsidR="008B570A" w:rsidRPr="00740620">
        <w:rPr>
          <w:rFonts w:ascii="Times New Roman" w:hAnsi="Times New Roman"/>
          <w:sz w:val="24"/>
          <w:szCs w:val="24"/>
          <w:lang w:val="bg-BG"/>
        </w:rPr>
        <w:t>п</w:t>
      </w:r>
      <w:r w:rsidR="00625429" w:rsidRPr="00740620">
        <w:rPr>
          <w:rFonts w:ascii="Times New Roman" w:hAnsi="Times New Roman"/>
          <w:sz w:val="24"/>
          <w:szCs w:val="24"/>
          <w:lang w:val="bg-BG"/>
        </w:rPr>
        <w:t>о  Операция тип 3  по ОПХ ФЕПНЛ</w:t>
      </w:r>
      <w:r w:rsidR="008B570A" w:rsidRPr="00740620">
        <w:rPr>
          <w:rFonts w:ascii="Times New Roman" w:hAnsi="Times New Roman"/>
          <w:sz w:val="24"/>
          <w:szCs w:val="24"/>
          <w:lang w:val="bg-BG"/>
        </w:rPr>
        <w:t xml:space="preserve">.  </w:t>
      </w:r>
    </w:p>
    <w:p w14:paraId="45E6963D" w14:textId="77777777" w:rsidR="0064550C" w:rsidRPr="00740620" w:rsidRDefault="0064550C" w:rsidP="00791CCA">
      <w:pPr>
        <w:spacing w:after="0" w:line="240" w:lineRule="auto"/>
        <w:jc w:val="both"/>
        <w:rPr>
          <w:rFonts w:cs="TimesNewRomanPSMT"/>
          <w:b/>
          <w:sz w:val="24"/>
          <w:szCs w:val="24"/>
          <w:lang w:val="bg-BG"/>
        </w:rPr>
      </w:pPr>
      <w:r w:rsidRPr="00740620">
        <w:rPr>
          <w:rFonts w:ascii="Times New Roman" w:hAnsi="Times New Roman"/>
          <w:b/>
          <w:sz w:val="24"/>
          <w:szCs w:val="24"/>
          <w:lang w:val="bg-BG"/>
        </w:rPr>
        <w:t>2.2.1.3.</w:t>
      </w:r>
      <w:r w:rsidRPr="00740620">
        <w:rPr>
          <w:rFonts w:ascii="TimesNewRomanPSMT" w:hAnsi="TimesNewRomanPSMT" w:cs="TimesNewRomanPSMT"/>
          <w:b/>
          <w:sz w:val="24"/>
          <w:szCs w:val="24"/>
          <w:lang w:val="bg-BG"/>
        </w:rPr>
        <w:t xml:space="preserve"> Обществено здраве и избягване разхищението на храни</w:t>
      </w:r>
    </w:p>
    <w:p w14:paraId="3A1E721C" w14:textId="2CC6EAF2" w:rsidR="00BE7C99" w:rsidRPr="00740620" w:rsidRDefault="00BE7C99" w:rsidP="00523AD1">
      <w:pPr>
        <w:spacing w:after="0" w:line="240" w:lineRule="auto"/>
        <w:jc w:val="both"/>
        <w:rPr>
          <w:rFonts w:ascii="Times New Roman" w:hAnsi="Times New Roman"/>
          <w:sz w:val="24"/>
          <w:szCs w:val="24"/>
          <w:lang w:val="bg-BG"/>
        </w:rPr>
      </w:pPr>
      <w:r w:rsidRPr="00740620">
        <w:rPr>
          <w:rFonts w:ascii="Times New Roman" w:hAnsi="Times New Roman"/>
          <w:b/>
          <w:sz w:val="24"/>
          <w:szCs w:val="24"/>
          <w:lang w:val="bg-BG"/>
        </w:rPr>
        <w:t>2.2.1.3.1.</w:t>
      </w:r>
      <w:r w:rsidRPr="00740620">
        <w:rPr>
          <w:rFonts w:ascii="Times New Roman" w:hAnsi="Times New Roman"/>
          <w:sz w:val="24"/>
          <w:szCs w:val="24"/>
          <w:lang w:val="bg-BG"/>
        </w:rPr>
        <w:t xml:space="preserve"> </w:t>
      </w:r>
      <w:r w:rsidRPr="00740620">
        <w:rPr>
          <w:rFonts w:ascii="Times New Roman" w:hAnsi="Times New Roman"/>
          <w:sz w:val="24"/>
          <w:szCs w:val="24"/>
          <w:shd w:val="clear" w:color="auto" w:fill="FFFFFF"/>
          <w:lang w:val="bg-BG"/>
        </w:rPr>
        <w:t xml:space="preserve">С оглед </w:t>
      </w:r>
      <w:r w:rsidRPr="00740620">
        <w:rPr>
          <w:rFonts w:ascii="Times New Roman" w:hAnsi="Times New Roman"/>
          <w:b/>
          <w:sz w:val="24"/>
          <w:szCs w:val="24"/>
          <w:shd w:val="clear" w:color="auto" w:fill="FFFFFF"/>
          <w:lang w:val="bg-BG"/>
        </w:rPr>
        <w:t>осигуряване качество, балансираност и безопасност на хранителните продукти</w:t>
      </w:r>
      <w:r w:rsidRPr="00740620">
        <w:rPr>
          <w:rFonts w:ascii="Times New Roman" w:hAnsi="Times New Roman"/>
          <w:sz w:val="24"/>
          <w:szCs w:val="24"/>
          <w:shd w:val="clear" w:color="auto" w:fill="FFFFFF"/>
          <w:lang w:val="bg-BG"/>
        </w:rPr>
        <w:t xml:space="preserve"> в обществените поръчки по Операция тип 1 бяха дефинирани технически спецификации на продуктите, които съответстват на изискванията на действащите национални и европейски стандарти или техните еквиваленти, както и на всички разпоредби по отношение на предмета на поръчките, регламентирани в националното и европейско</w:t>
      </w:r>
      <w:r w:rsidR="00174403">
        <w:rPr>
          <w:rFonts w:ascii="Times New Roman" w:hAnsi="Times New Roman"/>
          <w:sz w:val="24"/>
          <w:szCs w:val="24"/>
          <w:shd w:val="clear" w:color="auto" w:fill="FFFFFF"/>
          <w:lang w:val="bg-BG"/>
        </w:rPr>
        <w:t>то</w:t>
      </w:r>
      <w:r w:rsidRPr="00740620">
        <w:rPr>
          <w:rFonts w:ascii="Times New Roman" w:hAnsi="Times New Roman"/>
          <w:sz w:val="24"/>
          <w:szCs w:val="24"/>
          <w:shd w:val="clear" w:color="auto" w:fill="FFFFFF"/>
          <w:lang w:val="bg-BG"/>
        </w:rPr>
        <w:t xml:space="preserve"> законодателство. В резултат на това участниците следваше да предложат хранителни продукти с характеристики, които отговарят на изискванията, ясно и обективно дефинирани в документациите за обществените поръчки. </w:t>
      </w:r>
      <w:r w:rsidRPr="00740620">
        <w:rPr>
          <w:rFonts w:ascii="Times New Roman" w:hAnsi="Times New Roman"/>
          <w:sz w:val="24"/>
          <w:szCs w:val="24"/>
          <w:lang w:val="bg-BG"/>
        </w:rPr>
        <w:t xml:space="preserve">По време на изпълнение на договорите с доставчиците на хранителните продукти /преди плащане на доставения продукт/ Възложителят извършваше минимум по една контролна проверка на всеки доставен хранителен продукт в лаборатории за изпитване и контрол на съответствие.  </w:t>
      </w:r>
    </w:p>
    <w:p w14:paraId="3D0C6EBE" w14:textId="4C04BA9B" w:rsidR="00F06D0C" w:rsidRPr="00740620" w:rsidRDefault="00997642" w:rsidP="002A6CD6">
      <w:pPr>
        <w:spacing w:after="0" w:line="240" w:lineRule="auto"/>
        <w:jc w:val="both"/>
        <w:rPr>
          <w:rFonts w:ascii="Times New Roman" w:eastAsia="Times New Roman" w:hAnsi="Times New Roman"/>
          <w:sz w:val="24"/>
          <w:szCs w:val="24"/>
          <w:lang w:val="bg-BG"/>
        </w:rPr>
      </w:pPr>
      <w:r w:rsidRPr="00740620">
        <w:rPr>
          <w:rFonts w:ascii="Times New Roman" w:hAnsi="Times New Roman"/>
          <w:sz w:val="24"/>
          <w:szCs w:val="24"/>
          <w:lang w:val="bg-BG"/>
        </w:rPr>
        <w:t>Видовете</w:t>
      </w:r>
      <w:r w:rsidR="00BE7C99" w:rsidRPr="00740620">
        <w:rPr>
          <w:rFonts w:ascii="Times New Roman" w:hAnsi="Times New Roman"/>
          <w:sz w:val="24"/>
          <w:szCs w:val="24"/>
          <w:lang w:val="bg-BG"/>
        </w:rPr>
        <w:t xml:space="preserve"> хранителните продукти, които </w:t>
      </w:r>
      <w:r w:rsidRPr="00740620">
        <w:rPr>
          <w:rFonts w:ascii="Times New Roman" w:hAnsi="Times New Roman"/>
          <w:sz w:val="24"/>
          <w:szCs w:val="24"/>
          <w:lang w:val="bg-BG"/>
        </w:rPr>
        <w:t xml:space="preserve">са </w:t>
      </w:r>
      <w:r w:rsidR="00BE7C99" w:rsidRPr="00740620">
        <w:rPr>
          <w:rFonts w:ascii="Times New Roman" w:hAnsi="Times New Roman"/>
          <w:sz w:val="24"/>
          <w:szCs w:val="24"/>
          <w:lang w:val="bg-BG"/>
        </w:rPr>
        <w:t>включ</w:t>
      </w:r>
      <w:r w:rsidRPr="00740620">
        <w:rPr>
          <w:rFonts w:ascii="Times New Roman" w:hAnsi="Times New Roman"/>
          <w:sz w:val="24"/>
          <w:szCs w:val="24"/>
          <w:lang w:val="bg-BG"/>
        </w:rPr>
        <w:t>ени</w:t>
      </w:r>
      <w:r w:rsidR="00BE7C99" w:rsidRPr="00740620">
        <w:rPr>
          <w:rFonts w:ascii="Times New Roman" w:hAnsi="Times New Roman"/>
          <w:sz w:val="24"/>
          <w:szCs w:val="24"/>
          <w:lang w:val="bg-BG"/>
        </w:rPr>
        <w:t xml:space="preserve"> в индивидуалните пакети хранителни продукти</w:t>
      </w:r>
      <w:r w:rsidR="00174403">
        <w:rPr>
          <w:rFonts w:ascii="Times New Roman" w:hAnsi="Times New Roman"/>
          <w:sz w:val="24"/>
          <w:szCs w:val="24"/>
          <w:lang w:val="bg-BG"/>
        </w:rPr>
        <w:t>,</w:t>
      </w:r>
      <w:r w:rsidR="00BE7C99"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са определени </w:t>
      </w:r>
      <w:r w:rsidR="00BE7C99" w:rsidRPr="00740620">
        <w:rPr>
          <w:rFonts w:ascii="Times New Roman" w:hAnsi="Times New Roman"/>
          <w:sz w:val="24"/>
          <w:szCs w:val="24"/>
          <w:lang w:val="bg-BG"/>
        </w:rPr>
        <w:t>от УО. Видовете храни</w:t>
      </w:r>
      <w:r w:rsidRPr="00740620">
        <w:rPr>
          <w:rFonts w:ascii="Times New Roman" w:hAnsi="Times New Roman"/>
          <w:sz w:val="24"/>
          <w:szCs w:val="24"/>
          <w:lang w:val="bg-BG"/>
        </w:rPr>
        <w:t>телни продукти</w:t>
      </w:r>
      <w:r w:rsidR="00BE7C99"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са определени </w:t>
      </w:r>
      <w:r w:rsidR="00BE7C99" w:rsidRPr="00740620">
        <w:rPr>
          <w:rFonts w:ascii="Times New Roman" w:hAnsi="Times New Roman"/>
          <w:sz w:val="24"/>
          <w:szCs w:val="24"/>
          <w:lang w:val="bg-BG"/>
        </w:rPr>
        <w:t>при спазване препоръките на Министерство</w:t>
      </w:r>
      <w:r w:rsidR="00174403">
        <w:rPr>
          <w:rFonts w:ascii="Times New Roman" w:hAnsi="Times New Roman"/>
          <w:sz w:val="24"/>
          <w:szCs w:val="24"/>
          <w:lang w:val="bg-BG"/>
        </w:rPr>
        <w:t>то</w:t>
      </w:r>
      <w:r w:rsidR="00BE7C99" w:rsidRPr="00740620">
        <w:rPr>
          <w:rFonts w:ascii="Times New Roman" w:hAnsi="Times New Roman"/>
          <w:sz w:val="24"/>
          <w:szCs w:val="24"/>
          <w:lang w:val="bg-BG"/>
        </w:rPr>
        <w:t xml:space="preserve"> на здравеопазването, с оглед изискването да бъде гарантиран балансиран режим на хранене. </w:t>
      </w:r>
      <w:r w:rsidR="00F06D0C" w:rsidRPr="00740620">
        <w:rPr>
          <w:rFonts w:ascii="Times New Roman" w:eastAsia="Times New Roman" w:hAnsi="Times New Roman"/>
          <w:sz w:val="24"/>
          <w:szCs w:val="24"/>
          <w:lang w:val="bg-BG"/>
        </w:rPr>
        <w:t xml:space="preserve">Приемането на хранителните продукти от ПО </w:t>
      </w:r>
      <w:r w:rsidR="009815B5" w:rsidRPr="00740620">
        <w:rPr>
          <w:rFonts w:ascii="Times New Roman" w:eastAsia="Times New Roman" w:hAnsi="Times New Roman"/>
          <w:sz w:val="24"/>
          <w:szCs w:val="24"/>
          <w:lang w:val="bg-BG"/>
        </w:rPr>
        <w:t xml:space="preserve">по Операция тип 2 </w:t>
      </w:r>
      <w:r w:rsidR="00F06D0C" w:rsidRPr="00740620">
        <w:rPr>
          <w:rFonts w:ascii="Times New Roman" w:eastAsia="Times New Roman" w:hAnsi="Times New Roman"/>
          <w:sz w:val="24"/>
          <w:szCs w:val="24"/>
          <w:lang w:val="bg-BG"/>
        </w:rPr>
        <w:t xml:space="preserve">бе осъществено в </w:t>
      </w:r>
      <w:r w:rsidR="007367EA" w:rsidRPr="00740620">
        <w:rPr>
          <w:rFonts w:ascii="Times New Roman" w:eastAsia="Times New Roman" w:hAnsi="Times New Roman"/>
          <w:sz w:val="24"/>
          <w:szCs w:val="24"/>
          <w:lang w:val="bg-BG"/>
        </w:rPr>
        <w:t>29</w:t>
      </w:r>
      <w:r w:rsidR="00F06D0C" w:rsidRPr="00740620">
        <w:rPr>
          <w:rFonts w:ascii="Times New Roman" w:eastAsia="Times New Roman" w:hAnsi="Times New Roman"/>
          <w:sz w:val="24"/>
          <w:szCs w:val="24"/>
          <w:lang w:val="bg-BG"/>
        </w:rPr>
        <w:t xml:space="preserve"> областни склада на БЧК, отговарящи на изискванията на Закона за храните.</w:t>
      </w:r>
      <w:r w:rsidR="004A2FFC" w:rsidRPr="00740620">
        <w:rPr>
          <w:rFonts w:ascii="Times New Roman" w:eastAsia="Times New Roman" w:hAnsi="Times New Roman"/>
          <w:sz w:val="24"/>
          <w:szCs w:val="24"/>
          <w:lang w:val="bg-BG"/>
        </w:rPr>
        <w:t xml:space="preserve"> </w:t>
      </w:r>
      <w:r w:rsidR="00F06D0C" w:rsidRPr="00740620">
        <w:rPr>
          <w:rFonts w:ascii="Times New Roman" w:eastAsia="Times New Roman" w:hAnsi="Times New Roman"/>
          <w:sz w:val="24"/>
          <w:szCs w:val="24"/>
          <w:lang w:val="bg-BG"/>
        </w:rPr>
        <w:t xml:space="preserve">Преди всяка доставка БЧК информираше Областната дирекция по безопасност на храните (ОДБХ), която изпращаше свой представител да </w:t>
      </w:r>
      <w:r w:rsidR="004A2FFC" w:rsidRPr="00740620">
        <w:rPr>
          <w:rFonts w:ascii="Times New Roman" w:eastAsia="Times New Roman" w:hAnsi="Times New Roman"/>
          <w:sz w:val="24"/>
          <w:szCs w:val="24"/>
          <w:lang w:val="bg-BG"/>
        </w:rPr>
        <w:t>извърши п</w:t>
      </w:r>
      <w:r w:rsidR="00F06D0C" w:rsidRPr="00740620">
        <w:rPr>
          <w:rFonts w:ascii="Times New Roman" w:eastAsia="Times New Roman" w:hAnsi="Times New Roman"/>
          <w:sz w:val="24"/>
          <w:szCs w:val="24"/>
          <w:lang w:val="bg-BG"/>
        </w:rPr>
        <w:t>роверк</w:t>
      </w:r>
      <w:r w:rsidR="004A2FFC" w:rsidRPr="00740620">
        <w:rPr>
          <w:rFonts w:ascii="Times New Roman" w:eastAsia="Times New Roman" w:hAnsi="Times New Roman"/>
          <w:sz w:val="24"/>
          <w:szCs w:val="24"/>
          <w:lang w:val="bg-BG"/>
        </w:rPr>
        <w:t>а за съответствие на достав</w:t>
      </w:r>
      <w:r w:rsidR="00174403">
        <w:rPr>
          <w:rFonts w:ascii="Times New Roman" w:eastAsia="Times New Roman" w:hAnsi="Times New Roman"/>
          <w:sz w:val="24"/>
          <w:szCs w:val="24"/>
          <w:lang w:val="bg-BG"/>
        </w:rPr>
        <w:t>ените</w:t>
      </w:r>
      <w:r w:rsidR="004A2FFC" w:rsidRPr="00740620">
        <w:rPr>
          <w:rFonts w:ascii="Times New Roman" w:eastAsia="Times New Roman" w:hAnsi="Times New Roman"/>
          <w:sz w:val="24"/>
          <w:szCs w:val="24"/>
          <w:lang w:val="bg-BG"/>
        </w:rPr>
        <w:t xml:space="preserve"> продукти с нормативните изисквания</w:t>
      </w:r>
      <w:r w:rsidR="00F06D0C" w:rsidRPr="00740620">
        <w:rPr>
          <w:rFonts w:ascii="Times New Roman" w:hAnsi="Times New Roman"/>
          <w:sz w:val="24"/>
          <w:szCs w:val="24"/>
          <w:lang w:val="bg-BG"/>
        </w:rPr>
        <w:t xml:space="preserve">. </w:t>
      </w:r>
      <w:r w:rsidR="00F06D0C" w:rsidRPr="00740620">
        <w:rPr>
          <w:rFonts w:ascii="Times New Roman" w:eastAsia="Times New Roman" w:hAnsi="Times New Roman"/>
          <w:sz w:val="24"/>
          <w:szCs w:val="24"/>
          <w:lang w:val="bg-BG"/>
        </w:rPr>
        <w:t xml:space="preserve">ПО </w:t>
      </w:r>
      <w:r w:rsidR="00174403">
        <w:rPr>
          <w:rFonts w:ascii="Times New Roman" w:eastAsia="Times New Roman" w:hAnsi="Times New Roman"/>
          <w:sz w:val="24"/>
          <w:szCs w:val="24"/>
          <w:lang w:val="bg-BG"/>
        </w:rPr>
        <w:t>–</w:t>
      </w:r>
      <w:r w:rsidR="00F06D0C" w:rsidRPr="00740620">
        <w:rPr>
          <w:rFonts w:ascii="Times New Roman" w:eastAsia="Times New Roman" w:hAnsi="Times New Roman"/>
          <w:sz w:val="24"/>
          <w:szCs w:val="24"/>
          <w:lang w:val="bg-BG"/>
        </w:rPr>
        <w:t xml:space="preserve"> БЧК</w:t>
      </w:r>
      <w:r w:rsidR="00934F4D">
        <w:rPr>
          <w:rFonts w:ascii="Times New Roman" w:eastAsia="Times New Roman" w:hAnsi="Times New Roman"/>
          <w:sz w:val="24"/>
          <w:szCs w:val="24"/>
          <w:lang w:val="bg-BG"/>
        </w:rPr>
        <w:t>,</w:t>
      </w:r>
      <w:r w:rsidR="00F06D0C" w:rsidRPr="00740620">
        <w:rPr>
          <w:rFonts w:ascii="Times New Roman" w:eastAsia="Times New Roman" w:hAnsi="Times New Roman"/>
          <w:sz w:val="24"/>
          <w:szCs w:val="24"/>
          <w:lang w:val="bg-BG"/>
        </w:rPr>
        <w:t xml:space="preserve"> е изготвила </w:t>
      </w:r>
      <w:r w:rsidRPr="00740620">
        <w:rPr>
          <w:rFonts w:ascii="Times New Roman" w:eastAsia="Times New Roman" w:hAnsi="Times New Roman"/>
          <w:sz w:val="24"/>
          <w:szCs w:val="24"/>
          <w:lang w:val="bg-BG"/>
        </w:rPr>
        <w:t xml:space="preserve"> и прилага </w:t>
      </w:r>
      <w:r w:rsidR="00F06D0C" w:rsidRPr="00740620">
        <w:rPr>
          <w:rFonts w:ascii="Times New Roman" w:eastAsia="Times New Roman" w:hAnsi="Times New Roman"/>
          <w:sz w:val="24"/>
          <w:szCs w:val="24"/>
          <w:lang w:val="bg-BG"/>
        </w:rPr>
        <w:t>„Инструкция за доставка и съхранение на хранителните продукти по ОПХ ФЕПНЛ в складовете и временните пунктове“, като част от  механизма за избягване разхищението на хранителни продукти.</w:t>
      </w:r>
    </w:p>
    <w:p w14:paraId="21014F4F" w14:textId="03D0B75C" w:rsidR="008E6C65" w:rsidRPr="00740620" w:rsidRDefault="008E6C65" w:rsidP="004A2FFC">
      <w:pPr>
        <w:spacing w:after="0" w:line="240" w:lineRule="auto"/>
        <w:jc w:val="both"/>
        <w:rPr>
          <w:rFonts w:ascii="Times New Roman" w:eastAsia="Times New Roman" w:hAnsi="Times New Roman"/>
          <w:sz w:val="24"/>
          <w:szCs w:val="24"/>
          <w:lang w:val="bg-BG"/>
        </w:rPr>
      </w:pPr>
      <w:r w:rsidRPr="00740620">
        <w:rPr>
          <w:rFonts w:ascii="Times New Roman" w:eastAsia="Times New Roman" w:hAnsi="Times New Roman"/>
          <w:sz w:val="24"/>
          <w:szCs w:val="24"/>
          <w:lang w:val="bg-BG"/>
        </w:rPr>
        <w:t xml:space="preserve">По отношение на спазване на изискванията за безопасност на храните всяка </w:t>
      </w:r>
      <w:r w:rsidR="00750227" w:rsidRPr="00740620">
        <w:rPr>
          <w:rFonts w:ascii="Times New Roman" w:eastAsia="Times New Roman" w:hAnsi="Times New Roman"/>
          <w:sz w:val="24"/>
          <w:szCs w:val="24"/>
          <w:lang w:val="bg-BG"/>
        </w:rPr>
        <w:t>ПО</w:t>
      </w:r>
      <w:r w:rsidRPr="00740620">
        <w:rPr>
          <w:rFonts w:ascii="Times New Roman" w:eastAsia="Times New Roman" w:hAnsi="Times New Roman"/>
          <w:sz w:val="24"/>
          <w:szCs w:val="24"/>
          <w:lang w:val="bg-BG"/>
        </w:rPr>
        <w:t xml:space="preserve">, която предоставя топъл обяд в изпълнение на Операция тип 3, притежава или ползва подходяща материална база и оборудване за приготвяне на храна и осъществяване процеса на хранене в съответствие с чл. 12 от Закона за храните. </w:t>
      </w:r>
      <w:r w:rsidR="004A2FFC" w:rsidRPr="00740620">
        <w:rPr>
          <w:rFonts w:ascii="Times New Roman" w:eastAsia="Times New Roman" w:hAnsi="Times New Roman"/>
          <w:sz w:val="24"/>
          <w:szCs w:val="24"/>
          <w:lang w:val="bg-BG"/>
        </w:rPr>
        <w:t>Т</w:t>
      </w:r>
      <w:r w:rsidRPr="00740620">
        <w:rPr>
          <w:rFonts w:ascii="Times New Roman" w:eastAsia="Times New Roman" w:hAnsi="Times New Roman"/>
          <w:sz w:val="24"/>
          <w:szCs w:val="24"/>
          <w:lang w:val="bg-BG"/>
        </w:rPr>
        <w:t xml:space="preserve">ова гарантира наличие на разработена и внедрена система на безопасност на храните. </w:t>
      </w:r>
      <w:r w:rsidRPr="00740620">
        <w:rPr>
          <w:rFonts w:ascii="Times New Roman" w:hAnsi="Times New Roman"/>
          <w:sz w:val="24"/>
          <w:szCs w:val="24"/>
          <w:lang w:val="bg-BG"/>
        </w:rPr>
        <w:t xml:space="preserve">За осигуряване на балансирано и качествено хранене УО изисква от </w:t>
      </w:r>
      <w:r w:rsidR="0052536E" w:rsidRPr="00740620">
        <w:rPr>
          <w:rFonts w:ascii="Times New Roman" w:hAnsi="Times New Roman"/>
          <w:sz w:val="24"/>
          <w:szCs w:val="24"/>
          <w:lang w:val="bg-BG"/>
        </w:rPr>
        <w:t xml:space="preserve">ПО </w:t>
      </w:r>
      <w:r w:rsidRPr="00740620">
        <w:rPr>
          <w:rFonts w:ascii="Times New Roman" w:hAnsi="Times New Roman"/>
          <w:sz w:val="24"/>
          <w:szCs w:val="24"/>
          <w:lang w:val="bg-BG"/>
        </w:rPr>
        <w:t>топлия</w:t>
      </w:r>
      <w:r w:rsidR="00153098" w:rsidRPr="00740620">
        <w:rPr>
          <w:rFonts w:ascii="Times New Roman" w:hAnsi="Times New Roman"/>
          <w:sz w:val="24"/>
          <w:szCs w:val="24"/>
          <w:lang w:val="bg-BG"/>
        </w:rPr>
        <w:t>т</w:t>
      </w:r>
      <w:r w:rsidRPr="00740620">
        <w:rPr>
          <w:rFonts w:ascii="Times New Roman" w:hAnsi="Times New Roman"/>
          <w:sz w:val="24"/>
          <w:szCs w:val="24"/>
          <w:lang w:val="bg-BG"/>
        </w:rPr>
        <w:t xml:space="preserve"> обяд да се приготвя по Рецептурници за обществено хранене, утвърдени в съответствие с българското законодателство в областта на храненето, също така и в съответствие с изискванията на Регламент 852/2004 г. и Закона за храните. В случаите на използване на адаптирани рецепти УО поставя условие те да са изготвени от експерт/технолог по хранене, съобразени с </w:t>
      </w:r>
      <w:r w:rsidRPr="00740620">
        <w:rPr>
          <w:rFonts w:ascii="Times New Roman" w:hAnsi="Times New Roman"/>
          <w:b/>
          <w:sz w:val="24"/>
          <w:szCs w:val="24"/>
          <w:lang w:val="bg-BG"/>
        </w:rPr>
        <w:t>националните стандарти и норми за хранене и изискването за принос към балансирания режим на хранене</w:t>
      </w:r>
      <w:r w:rsidR="00A778CF" w:rsidRPr="00740620">
        <w:rPr>
          <w:rFonts w:ascii="Times New Roman" w:hAnsi="Times New Roman"/>
          <w:b/>
          <w:sz w:val="24"/>
          <w:szCs w:val="24"/>
          <w:lang w:val="bg-BG"/>
        </w:rPr>
        <w:t>.</w:t>
      </w:r>
    </w:p>
    <w:p w14:paraId="4A4C4CD6" w14:textId="6C9E7D74" w:rsidR="007367EA" w:rsidRPr="00740620" w:rsidRDefault="0064550C" w:rsidP="00443CB1">
      <w:pPr>
        <w:tabs>
          <w:tab w:val="left" w:pos="1476"/>
        </w:tabs>
        <w:spacing w:after="0" w:line="240" w:lineRule="auto"/>
        <w:jc w:val="both"/>
        <w:rPr>
          <w:rFonts w:ascii="Times New Roman" w:eastAsia="Verdana" w:hAnsi="Times New Roman"/>
          <w:sz w:val="24"/>
          <w:szCs w:val="24"/>
          <w:lang w:val="bg-BG"/>
        </w:rPr>
      </w:pPr>
      <w:r w:rsidRPr="00740620">
        <w:rPr>
          <w:rFonts w:ascii="Times New Roman" w:hAnsi="Times New Roman"/>
          <w:b/>
          <w:sz w:val="24"/>
          <w:szCs w:val="24"/>
          <w:lang w:val="bg-BG"/>
        </w:rPr>
        <w:t xml:space="preserve">2.2.1.3.2. </w:t>
      </w:r>
      <w:r w:rsidRPr="00740620">
        <w:rPr>
          <w:rFonts w:ascii="Times New Roman" w:hAnsi="Times New Roman"/>
          <w:sz w:val="24"/>
          <w:szCs w:val="24"/>
          <w:lang w:val="bg-BG"/>
        </w:rPr>
        <w:t xml:space="preserve">С оглед </w:t>
      </w:r>
      <w:r w:rsidRPr="00740620">
        <w:rPr>
          <w:rFonts w:ascii="Times New Roman" w:hAnsi="Times New Roman"/>
          <w:b/>
          <w:sz w:val="24"/>
          <w:szCs w:val="24"/>
          <w:lang w:val="bg-BG"/>
        </w:rPr>
        <w:t>избягване разхищението на храни</w:t>
      </w:r>
      <w:r w:rsidRPr="00740620">
        <w:rPr>
          <w:rFonts w:ascii="Times New Roman" w:hAnsi="Times New Roman"/>
          <w:sz w:val="24"/>
          <w:szCs w:val="24"/>
          <w:lang w:val="bg-BG"/>
        </w:rPr>
        <w:t xml:space="preserve"> във всяка обществена поръчка по реда на ЗОП по </w:t>
      </w:r>
      <w:r w:rsidRPr="00740620">
        <w:rPr>
          <w:rFonts w:ascii="Times New Roman" w:hAnsi="Times New Roman"/>
          <w:b/>
          <w:sz w:val="24"/>
          <w:szCs w:val="24"/>
          <w:lang w:val="bg-BG"/>
        </w:rPr>
        <w:t>Операция тип 1</w:t>
      </w:r>
      <w:r w:rsidRPr="00740620">
        <w:rPr>
          <w:rFonts w:ascii="Times New Roman" w:hAnsi="Times New Roman"/>
          <w:sz w:val="24"/>
          <w:szCs w:val="24"/>
          <w:lang w:val="bg-BG"/>
        </w:rPr>
        <w:t xml:space="preserve"> бяха заложени следните мерки:</w:t>
      </w:r>
      <w:r w:rsidR="003F7672" w:rsidRPr="00740620">
        <w:rPr>
          <w:rFonts w:ascii="Times New Roman" w:hAnsi="Times New Roman"/>
          <w:sz w:val="24"/>
          <w:szCs w:val="24"/>
          <w:lang w:val="bg-BG"/>
        </w:rPr>
        <w:t xml:space="preserve"> о</w:t>
      </w:r>
      <w:r w:rsidR="007367EA" w:rsidRPr="00740620">
        <w:rPr>
          <w:rFonts w:ascii="Times New Roman" w:hAnsi="Times New Roman"/>
          <w:sz w:val="24"/>
          <w:szCs w:val="24"/>
          <w:lang w:val="bg-BG"/>
        </w:rPr>
        <w:t xml:space="preserve">бемът на обществената поръчка бе определен в съответствие с дефинираната индикативна численост на целевите групи - лица и семейства, които имат право да получат индивидуален пакет с хранителни продукти по </w:t>
      </w:r>
      <w:r w:rsidR="00653D4E">
        <w:rPr>
          <w:rFonts w:ascii="Times New Roman" w:hAnsi="Times New Roman"/>
          <w:sz w:val="24"/>
          <w:szCs w:val="24"/>
          <w:lang w:val="bg-BG"/>
        </w:rPr>
        <w:t>О</w:t>
      </w:r>
      <w:r w:rsidR="007367EA" w:rsidRPr="00740620">
        <w:rPr>
          <w:rFonts w:ascii="Times New Roman" w:hAnsi="Times New Roman"/>
          <w:sz w:val="24"/>
          <w:szCs w:val="24"/>
          <w:lang w:val="bg-BG"/>
        </w:rPr>
        <w:t>перация тип 2</w:t>
      </w:r>
      <w:r w:rsidR="003F7672" w:rsidRPr="00740620">
        <w:rPr>
          <w:rFonts w:ascii="Times New Roman" w:hAnsi="Times New Roman"/>
          <w:sz w:val="24"/>
          <w:szCs w:val="24"/>
          <w:lang w:val="bg-BG"/>
        </w:rPr>
        <w:t>;</w:t>
      </w:r>
      <w:r w:rsidR="007367EA" w:rsidRPr="00740620">
        <w:rPr>
          <w:rFonts w:ascii="Times New Roman" w:hAnsi="Times New Roman"/>
          <w:sz w:val="24"/>
          <w:szCs w:val="24"/>
          <w:lang w:val="bg-BG"/>
        </w:rPr>
        <w:t xml:space="preserve"> </w:t>
      </w:r>
      <w:r w:rsidR="003F7672" w:rsidRPr="00740620">
        <w:rPr>
          <w:rFonts w:ascii="Times New Roman" w:hAnsi="Times New Roman"/>
          <w:sz w:val="24"/>
          <w:szCs w:val="24"/>
          <w:lang w:val="bg-BG"/>
        </w:rPr>
        <w:t>р</w:t>
      </w:r>
      <w:r w:rsidR="007367EA" w:rsidRPr="00740620">
        <w:rPr>
          <w:rFonts w:ascii="Times New Roman" w:hAnsi="Times New Roman"/>
          <w:sz w:val="24"/>
          <w:szCs w:val="24"/>
          <w:lang w:val="bg-BG"/>
        </w:rPr>
        <w:t xml:space="preserve">азработиха се технически спецификации на хранителните продукти, които съответстват на </w:t>
      </w:r>
      <w:r w:rsidR="007367EA" w:rsidRPr="00740620">
        <w:rPr>
          <w:rFonts w:ascii="Times New Roman" w:hAnsi="Times New Roman"/>
          <w:sz w:val="24"/>
          <w:szCs w:val="24"/>
          <w:shd w:val="clear" w:color="auto" w:fill="FFFFFF"/>
          <w:lang w:val="bg-BG"/>
        </w:rPr>
        <w:t xml:space="preserve">изискванията на действащите </w:t>
      </w:r>
      <w:r w:rsidR="007367EA" w:rsidRPr="00740620">
        <w:rPr>
          <w:rFonts w:ascii="Times New Roman" w:hAnsi="Times New Roman"/>
          <w:sz w:val="24"/>
          <w:szCs w:val="24"/>
          <w:lang w:val="bg-BG"/>
        </w:rPr>
        <w:t>национални и европейски стандарти или техните еквиваленти по отношение на</w:t>
      </w:r>
      <w:r w:rsidR="003F7672" w:rsidRPr="00740620">
        <w:rPr>
          <w:rFonts w:ascii="Times New Roman" w:hAnsi="Times New Roman"/>
          <w:sz w:val="24"/>
          <w:szCs w:val="24"/>
          <w:lang w:val="bg-BG"/>
        </w:rPr>
        <w:t xml:space="preserve"> </w:t>
      </w:r>
      <w:r w:rsidR="007367EA" w:rsidRPr="00740620">
        <w:rPr>
          <w:rFonts w:ascii="Times New Roman" w:hAnsi="Times New Roman"/>
          <w:sz w:val="24"/>
          <w:szCs w:val="24"/>
          <w:lang w:val="bg-BG"/>
        </w:rPr>
        <w:t>единичните опаковки на продуктите</w:t>
      </w:r>
      <w:r w:rsidR="003F7672" w:rsidRPr="00740620">
        <w:rPr>
          <w:rFonts w:ascii="Times New Roman" w:hAnsi="Times New Roman"/>
          <w:sz w:val="24"/>
          <w:szCs w:val="24"/>
          <w:lang w:val="bg-BG"/>
        </w:rPr>
        <w:t>,</w:t>
      </w:r>
      <w:r w:rsidR="007367EA" w:rsidRPr="00740620">
        <w:rPr>
          <w:rFonts w:ascii="Times New Roman" w:hAnsi="Times New Roman"/>
          <w:sz w:val="24"/>
          <w:szCs w:val="24"/>
          <w:lang w:val="bg-BG"/>
        </w:rPr>
        <w:t xml:space="preserve"> цялостното им опаковане</w:t>
      </w:r>
      <w:r w:rsidR="003F7672" w:rsidRPr="00740620">
        <w:rPr>
          <w:rFonts w:ascii="Times New Roman" w:hAnsi="Times New Roman"/>
          <w:sz w:val="24"/>
          <w:szCs w:val="24"/>
          <w:lang w:val="bg-BG"/>
        </w:rPr>
        <w:t xml:space="preserve"> и </w:t>
      </w:r>
      <w:r w:rsidR="007367EA" w:rsidRPr="00740620">
        <w:rPr>
          <w:rFonts w:ascii="Times New Roman" w:hAnsi="Times New Roman"/>
          <w:sz w:val="24"/>
          <w:szCs w:val="24"/>
          <w:lang w:val="bg-BG"/>
        </w:rPr>
        <w:t>срок</w:t>
      </w:r>
      <w:r w:rsidR="00653D4E">
        <w:rPr>
          <w:rFonts w:ascii="Times New Roman" w:hAnsi="Times New Roman"/>
          <w:sz w:val="24"/>
          <w:szCs w:val="24"/>
          <w:lang w:val="bg-BG"/>
        </w:rPr>
        <w:t>а</w:t>
      </w:r>
      <w:r w:rsidR="007367EA" w:rsidRPr="00740620">
        <w:rPr>
          <w:rFonts w:ascii="Times New Roman" w:hAnsi="Times New Roman"/>
          <w:sz w:val="24"/>
          <w:szCs w:val="24"/>
          <w:lang w:val="bg-BG"/>
        </w:rPr>
        <w:t xml:space="preserve"> на </w:t>
      </w:r>
      <w:r w:rsidR="007367EA" w:rsidRPr="00740620">
        <w:rPr>
          <w:rFonts w:ascii="Times New Roman" w:hAnsi="Times New Roman"/>
          <w:sz w:val="24"/>
          <w:szCs w:val="24"/>
          <w:lang w:val="bg-BG"/>
        </w:rPr>
        <w:lastRenderedPageBreak/>
        <w:t>годност/трайност на продуктите, който да е съобразен със спецификата на всеки един конкретен хранителен продукт.</w:t>
      </w:r>
      <w:r w:rsidR="003F7672" w:rsidRPr="00740620">
        <w:rPr>
          <w:rFonts w:ascii="Times New Roman" w:hAnsi="Times New Roman"/>
          <w:sz w:val="24"/>
          <w:szCs w:val="24"/>
          <w:lang w:val="bg-BG"/>
        </w:rPr>
        <w:t xml:space="preserve"> </w:t>
      </w:r>
      <w:r w:rsidR="007367EA" w:rsidRPr="00740620">
        <w:rPr>
          <w:rFonts w:ascii="Times New Roman" w:hAnsi="Times New Roman"/>
          <w:sz w:val="24"/>
          <w:szCs w:val="24"/>
          <w:lang w:val="bg-BG"/>
        </w:rPr>
        <w:t xml:space="preserve">В сключените договори с избраните изпълнители бяха предвидени санкции, неустойки и/или компенсаторни механизми, които гарантират избягване разхищението на храните в случай на констатирано неизпълнение </w:t>
      </w:r>
      <w:r w:rsidR="007367EA" w:rsidRPr="00740620">
        <w:rPr>
          <w:rFonts w:ascii="Times New Roman" w:eastAsia="Times New Roman" w:hAnsi="Times New Roman"/>
          <w:sz w:val="24"/>
          <w:szCs w:val="24"/>
          <w:lang w:val="bg-BG" w:eastAsia="bg-BG"/>
        </w:rPr>
        <w:t>на договорите.</w:t>
      </w:r>
    </w:p>
    <w:p w14:paraId="6C2C7DFD" w14:textId="77777777" w:rsidR="00694051" w:rsidRPr="00740620" w:rsidRDefault="00694051" w:rsidP="002A6CD6">
      <w:pPr>
        <w:tabs>
          <w:tab w:val="left" w:pos="993"/>
          <w:tab w:val="left" w:pos="1134"/>
          <w:tab w:val="left" w:pos="1418"/>
        </w:tabs>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Основен </w:t>
      </w:r>
      <w:r w:rsidR="005F30DE" w:rsidRPr="00740620">
        <w:rPr>
          <w:rFonts w:ascii="Times New Roman" w:hAnsi="Times New Roman"/>
          <w:sz w:val="24"/>
          <w:szCs w:val="24"/>
          <w:lang w:val="bg-BG"/>
        </w:rPr>
        <w:t>фактор</w:t>
      </w:r>
      <w:r w:rsidR="00D77AFA" w:rsidRPr="00740620">
        <w:rPr>
          <w:rFonts w:ascii="Times New Roman" w:hAnsi="Times New Roman"/>
          <w:sz w:val="24"/>
          <w:szCs w:val="24"/>
          <w:lang w:val="bg-BG"/>
        </w:rPr>
        <w:t>,</w:t>
      </w:r>
      <w:r w:rsidR="005F30DE" w:rsidRPr="00740620">
        <w:rPr>
          <w:rFonts w:ascii="Times New Roman" w:hAnsi="Times New Roman"/>
          <w:sz w:val="24"/>
          <w:szCs w:val="24"/>
          <w:lang w:val="bg-BG"/>
        </w:rPr>
        <w:t xml:space="preserve"> свързан </w:t>
      </w:r>
      <w:r w:rsidR="00EB5E29" w:rsidRPr="00740620">
        <w:rPr>
          <w:rFonts w:ascii="Times New Roman" w:hAnsi="Times New Roman"/>
          <w:sz w:val="24"/>
          <w:szCs w:val="24"/>
          <w:lang w:val="bg-BG"/>
        </w:rPr>
        <w:t xml:space="preserve">с </w:t>
      </w:r>
      <w:r w:rsidRPr="00740620">
        <w:rPr>
          <w:rFonts w:ascii="Times New Roman" w:hAnsi="Times New Roman"/>
          <w:sz w:val="24"/>
          <w:szCs w:val="24"/>
          <w:lang w:val="bg-BG"/>
        </w:rPr>
        <w:t>избягване разхищението на храните при изпълнение на операциите „Предоставяне на индивидуални пакети хранителни продукти“ и „Осигуряване на топъл обяд“</w:t>
      </w:r>
      <w:r w:rsidR="00D77AFA" w:rsidRPr="00740620">
        <w:rPr>
          <w:rFonts w:ascii="Times New Roman" w:hAnsi="Times New Roman"/>
          <w:sz w:val="24"/>
          <w:szCs w:val="24"/>
          <w:lang w:val="bg-BG"/>
        </w:rPr>
        <w:t>,</w:t>
      </w:r>
      <w:r w:rsidRPr="00740620">
        <w:rPr>
          <w:rFonts w:ascii="Times New Roman" w:hAnsi="Times New Roman"/>
          <w:sz w:val="24"/>
          <w:szCs w:val="24"/>
          <w:lang w:val="bg-BG" w:eastAsia="bg-BG"/>
        </w:rPr>
        <w:t xml:space="preserve"> е прилагането на </w:t>
      </w:r>
      <w:bookmarkStart w:id="3" w:name="_Hlk508729712"/>
      <w:r w:rsidRPr="00740620">
        <w:rPr>
          <w:rFonts w:ascii="Times New Roman" w:hAnsi="Times New Roman"/>
          <w:b/>
          <w:sz w:val="24"/>
          <w:szCs w:val="24"/>
          <w:lang w:val="bg-BG" w:eastAsia="bg-BG"/>
        </w:rPr>
        <w:t>Наредба № РД-07-1 от 4 април 2016 г. за реда и условията за определяне на целевите групи по ОПХ ФЕПНЛ</w:t>
      </w:r>
      <w:bookmarkEnd w:id="3"/>
      <w:r w:rsidRPr="00740620">
        <w:rPr>
          <w:rFonts w:ascii="Times New Roman" w:hAnsi="Times New Roman"/>
          <w:b/>
          <w:sz w:val="24"/>
          <w:szCs w:val="24"/>
          <w:lang w:val="bg-BG" w:eastAsia="bg-BG"/>
        </w:rPr>
        <w:t>.</w:t>
      </w:r>
      <w:r w:rsidRPr="00740620">
        <w:rPr>
          <w:rFonts w:ascii="Times New Roman" w:hAnsi="Times New Roman"/>
          <w:sz w:val="24"/>
          <w:szCs w:val="24"/>
          <w:lang w:val="bg-BG" w:eastAsia="bg-BG"/>
        </w:rPr>
        <w:t xml:space="preserve"> </w:t>
      </w:r>
      <w:r w:rsidRPr="00740620">
        <w:rPr>
          <w:rFonts w:ascii="Times New Roman" w:hAnsi="Times New Roman"/>
          <w:b/>
          <w:sz w:val="24"/>
          <w:szCs w:val="24"/>
          <w:lang w:val="bg-BG" w:eastAsia="bg-BG"/>
        </w:rPr>
        <w:t xml:space="preserve"> </w:t>
      </w:r>
      <w:r w:rsidRPr="00740620">
        <w:rPr>
          <w:rFonts w:ascii="Times New Roman" w:hAnsi="Times New Roman"/>
          <w:sz w:val="24"/>
          <w:szCs w:val="24"/>
          <w:lang w:val="bg-BG" w:eastAsia="bg-BG"/>
        </w:rPr>
        <w:t xml:space="preserve">В </w:t>
      </w:r>
      <w:r w:rsidR="00FD6493" w:rsidRPr="00740620">
        <w:rPr>
          <w:rFonts w:ascii="Times New Roman" w:hAnsi="Times New Roman"/>
          <w:sz w:val="24"/>
          <w:szCs w:val="24"/>
          <w:lang w:val="bg-BG" w:eastAsia="bg-BG"/>
        </w:rPr>
        <w:t>нея</w:t>
      </w:r>
      <w:r w:rsidRPr="00740620">
        <w:rPr>
          <w:rFonts w:ascii="Times New Roman" w:hAnsi="Times New Roman"/>
          <w:sz w:val="24"/>
          <w:szCs w:val="24"/>
          <w:lang w:val="bg-BG" w:eastAsia="bg-BG"/>
        </w:rPr>
        <w:t xml:space="preserve"> са определени основна целева група по всяка </w:t>
      </w:r>
      <w:r w:rsidR="00FD6493" w:rsidRPr="00740620">
        <w:rPr>
          <w:rFonts w:ascii="Times New Roman" w:hAnsi="Times New Roman"/>
          <w:sz w:val="24"/>
          <w:szCs w:val="24"/>
          <w:lang w:val="bg-BG" w:eastAsia="bg-BG"/>
        </w:rPr>
        <w:t xml:space="preserve">от </w:t>
      </w:r>
      <w:r w:rsidRPr="00740620">
        <w:rPr>
          <w:rFonts w:ascii="Times New Roman" w:hAnsi="Times New Roman"/>
          <w:sz w:val="24"/>
          <w:szCs w:val="24"/>
          <w:lang w:val="bg-BG" w:eastAsia="bg-BG"/>
        </w:rPr>
        <w:t>операци</w:t>
      </w:r>
      <w:r w:rsidR="00FD6493" w:rsidRPr="00740620">
        <w:rPr>
          <w:rFonts w:ascii="Times New Roman" w:hAnsi="Times New Roman"/>
          <w:sz w:val="24"/>
          <w:szCs w:val="24"/>
          <w:lang w:val="bg-BG" w:eastAsia="bg-BG"/>
        </w:rPr>
        <w:t>ите</w:t>
      </w:r>
      <w:r w:rsidRPr="00740620">
        <w:rPr>
          <w:rFonts w:ascii="Times New Roman" w:hAnsi="Times New Roman"/>
          <w:sz w:val="24"/>
          <w:szCs w:val="24"/>
          <w:lang w:val="bg-BG" w:eastAsia="bg-BG"/>
        </w:rPr>
        <w:t xml:space="preserve"> и допълнителни целеви групи, на които да бъдат разпределени закупените, но нераздадени хранителни продукти или неполучените топли обяди. </w:t>
      </w:r>
    </w:p>
    <w:p w14:paraId="01EA415C" w14:textId="77777777" w:rsidR="00694051" w:rsidRPr="00740620" w:rsidRDefault="00694051" w:rsidP="003F7672">
      <w:pPr>
        <w:tabs>
          <w:tab w:val="left" w:pos="1134"/>
        </w:tabs>
        <w:spacing w:after="0" w:line="240" w:lineRule="auto"/>
        <w:jc w:val="both"/>
        <w:rPr>
          <w:rFonts w:ascii="Times New Roman" w:hAnsi="Times New Roman"/>
          <w:b/>
          <w:sz w:val="24"/>
          <w:szCs w:val="24"/>
          <w:lang w:val="bg-BG" w:eastAsia="bg-BG"/>
        </w:rPr>
      </w:pPr>
      <w:r w:rsidRPr="00740620">
        <w:rPr>
          <w:rFonts w:ascii="Times New Roman" w:hAnsi="Times New Roman"/>
          <w:b/>
          <w:sz w:val="24"/>
          <w:szCs w:val="24"/>
          <w:lang w:val="bg-BG" w:eastAsia="bg-BG"/>
        </w:rPr>
        <w:t>Избягването на разхищението на храната е основен принцип на ОПХ и през 2021 г. не е допускано по нито една операция.</w:t>
      </w:r>
    </w:p>
    <w:p w14:paraId="12DA1003" w14:textId="77777777" w:rsidR="0064550C" w:rsidRPr="00740620" w:rsidRDefault="0064550C" w:rsidP="00791CCA">
      <w:pPr>
        <w:spacing w:after="0" w:line="240" w:lineRule="auto"/>
        <w:jc w:val="both"/>
        <w:rPr>
          <w:rFonts w:ascii="TimesNewRomanPSMT" w:hAnsi="TimesNewRomanPSMT" w:cs="TimesNewRomanPSMT"/>
          <w:b/>
          <w:sz w:val="24"/>
          <w:szCs w:val="24"/>
          <w:lang w:val="bg-BG"/>
        </w:rPr>
      </w:pPr>
      <w:r w:rsidRPr="00740620">
        <w:rPr>
          <w:rFonts w:ascii="Times New Roman" w:hAnsi="Times New Roman"/>
          <w:b/>
          <w:sz w:val="24"/>
          <w:szCs w:val="24"/>
          <w:lang w:val="bg-BG"/>
        </w:rPr>
        <w:t>2.2.2.</w:t>
      </w:r>
      <w:r w:rsidRPr="00740620">
        <w:rPr>
          <w:rFonts w:ascii="TimesNewRomanPSMT" w:hAnsi="TimesNewRomanPSMT" w:cs="TimesNewRomanPSMT"/>
          <w:b/>
          <w:sz w:val="24"/>
          <w:szCs w:val="24"/>
          <w:lang w:val="bg-BG"/>
        </w:rPr>
        <w:t xml:space="preserve"> Равни възможности</w:t>
      </w:r>
    </w:p>
    <w:p w14:paraId="52A4EF4D" w14:textId="3ACC7B87" w:rsidR="002B5710" w:rsidRPr="00740620" w:rsidRDefault="0070126D" w:rsidP="002A6CD6">
      <w:pPr>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Механизмът за определяне на целевите групи по </w:t>
      </w:r>
      <w:r w:rsidR="00653D4E">
        <w:rPr>
          <w:rFonts w:ascii="Times New Roman" w:hAnsi="Times New Roman"/>
          <w:sz w:val="24"/>
          <w:szCs w:val="24"/>
          <w:lang w:val="bg-BG"/>
        </w:rPr>
        <w:t>О</w:t>
      </w:r>
      <w:r w:rsidRPr="00740620">
        <w:rPr>
          <w:rFonts w:ascii="Times New Roman" w:hAnsi="Times New Roman"/>
          <w:sz w:val="24"/>
          <w:szCs w:val="24"/>
          <w:lang w:val="bg-BG"/>
        </w:rPr>
        <w:t xml:space="preserve">перативната програма се основава на принципите за достъп до социално подпомагане и социални услуги, определени в националното законодателство </w:t>
      </w:r>
      <w:r w:rsidR="00653D4E">
        <w:rPr>
          <w:rFonts w:ascii="Times New Roman" w:hAnsi="Times New Roman"/>
          <w:sz w:val="24"/>
          <w:szCs w:val="24"/>
          <w:lang w:val="bg-BG"/>
        </w:rPr>
        <w:t>на</w:t>
      </w:r>
      <w:r w:rsidRPr="00740620">
        <w:rPr>
          <w:rFonts w:ascii="Times New Roman" w:hAnsi="Times New Roman"/>
          <w:sz w:val="24"/>
          <w:szCs w:val="24"/>
          <w:lang w:val="bg-BG"/>
        </w:rPr>
        <w:t xml:space="preserve"> България, които гарантират спазването на равнопоставеност на половете и на недискриминационните принципи. </w:t>
      </w:r>
      <w:r w:rsidR="000263C7" w:rsidRPr="00740620">
        <w:rPr>
          <w:rFonts w:ascii="Times New Roman" w:hAnsi="Times New Roman"/>
          <w:sz w:val="24"/>
          <w:szCs w:val="24"/>
          <w:lang w:val="bg-BG"/>
        </w:rPr>
        <w:t xml:space="preserve">В документацията за всяка обществената поръчка по реда на ЗОП по </w:t>
      </w:r>
      <w:r w:rsidR="000263C7" w:rsidRPr="00740620">
        <w:rPr>
          <w:rFonts w:ascii="Times New Roman" w:hAnsi="Times New Roman"/>
          <w:b/>
          <w:sz w:val="24"/>
          <w:szCs w:val="24"/>
          <w:lang w:val="bg-BG"/>
        </w:rPr>
        <w:t>Операция тип 1</w:t>
      </w:r>
      <w:r w:rsidR="000263C7" w:rsidRPr="00740620">
        <w:rPr>
          <w:rFonts w:ascii="Times New Roman" w:hAnsi="Times New Roman"/>
          <w:sz w:val="24"/>
          <w:szCs w:val="24"/>
          <w:lang w:val="bg-BG"/>
        </w:rPr>
        <w:t xml:space="preserve"> няма заложени критерии и изисквания, които ограничават равенството между мъжете и жените и не се допуска дискриминация на основата на пол, расов или етнически произход, религия или вероизповедание, увреждане, възраст или сексуална ориентация, политически или други мнения, като се имат предвид потребностите на различните целеви групи. </w:t>
      </w:r>
      <w:r w:rsidR="004853A1" w:rsidRPr="00740620">
        <w:rPr>
          <w:rFonts w:ascii="Times New Roman" w:hAnsi="Times New Roman"/>
          <w:sz w:val="24"/>
          <w:szCs w:val="24"/>
          <w:lang w:val="bg-BG"/>
        </w:rPr>
        <w:t xml:space="preserve"> </w:t>
      </w:r>
      <w:r w:rsidRPr="00740620">
        <w:rPr>
          <w:rFonts w:ascii="Times New Roman" w:hAnsi="Times New Roman"/>
          <w:sz w:val="24"/>
          <w:szCs w:val="24"/>
          <w:lang w:val="bg-BG"/>
        </w:rPr>
        <w:t xml:space="preserve">При определянето на потребителите и при раздаването на хранителните продукти по </w:t>
      </w:r>
      <w:r w:rsidRPr="00740620">
        <w:rPr>
          <w:rFonts w:ascii="Times New Roman" w:hAnsi="Times New Roman"/>
          <w:b/>
          <w:sz w:val="24"/>
          <w:szCs w:val="24"/>
          <w:lang w:val="bg-BG"/>
        </w:rPr>
        <w:t>Операция тип 2</w:t>
      </w:r>
      <w:r w:rsidRPr="00740620">
        <w:rPr>
          <w:rFonts w:ascii="Times New Roman" w:hAnsi="Times New Roman"/>
          <w:sz w:val="24"/>
          <w:szCs w:val="24"/>
          <w:lang w:val="bg-BG"/>
        </w:rPr>
        <w:t xml:space="preserve"> се прилагаха принципите за равни възможности и достъп до помощта. </w:t>
      </w:r>
      <w:r w:rsidR="002B5710" w:rsidRPr="00740620">
        <w:rPr>
          <w:rFonts w:ascii="Times New Roman" w:hAnsi="Times New Roman"/>
          <w:sz w:val="24"/>
          <w:szCs w:val="24"/>
          <w:lang w:val="bg-BG"/>
        </w:rPr>
        <w:t xml:space="preserve">При изпълнение на </w:t>
      </w:r>
      <w:r w:rsidR="002B5710" w:rsidRPr="00740620">
        <w:rPr>
          <w:rFonts w:ascii="Times New Roman" w:hAnsi="Times New Roman"/>
          <w:b/>
          <w:sz w:val="24"/>
          <w:szCs w:val="24"/>
          <w:lang w:val="bg-BG"/>
        </w:rPr>
        <w:t>Операция тип 3</w:t>
      </w:r>
      <w:r w:rsidR="002B5710" w:rsidRPr="00740620">
        <w:rPr>
          <w:rFonts w:ascii="Times New Roman" w:hAnsi="Times New Roman"/>
          <w:sz w:val="24"/>
          <w:szCs w:val="24"/>
          <w:lang w:val="bg-BG"/>
        </w:rPr>
        <w:t xml:space="preserve"> стриктно се спаз</w:t>
      </w:r>
      <w:r w:rsidR="00653D4E">
        <w:rPr>
          <w:rFonts w:ascii="Times New Roman" w:hAnsi="Times New Roman"/>
          <w:sz w:val="24"/>
          <w:szCs w:val="24"/>
          <w:lang w:val="bg-BG"/>
        </w:rPr>
        <w:t>ваха</w:t>
      </w:r>
      <w:r w:rsidR="002B5710" w:rsidRPr="00740620">
        <w:rPr>
          <w:rFonts w:ascii="Times New Roman" w:hAnsi="Times New Roman"/>
          <w:sz w:val="24"/>
          <w:szCs w:val="24"/>
          <w:lang w:val="bg-BG"/>
        </w:rPr>
        <w:t xml:space="preserve"> принципите за избягване на всякаква форма на дискриминация и осигуряване на равни възможности за участие в проектите без значение от пол, възраст, физически увреждания, етнос или религиозни признаци. При приготвянето на топлия обяд е предоставена възможност за структуриране на разнообразно и питателно меню съответстващо на етническите особености в регионите на изпълнение на всеки договор и съобразяване с вкусовите и религиозни ограничения, които потребителите изявяват.</w:t>
      </w:r>
    </w:p>
    <w:p w14:paraId="1C7D2DE6" w14:textId="77777777" w:rsidR="00437A1B" w:rsidRPr="00740620" w:rsidRDefault="0070126D" w:rsidP="002A6CD6">
      <w:pPr>
        <w:autoSpaceDE w:val="0"/>
        <w:autoSpaceDN w:val="0"/>
        <w:adjustRightInd w:val="0"/>
        <w:spacing w:after="0" w:line="240" w:lineRule="auto"/>
        <w:jc w:val="both"/>
        <w:rPr>
          <w:rFonts w:ascii="Times New Roman" w:hAnsi="Times New Roman"/>
          <w:sz w:val="24"/>
          <w:szCs w:val="24"/>
          <w:lang w:val="bg-BG"/>
        </w:rPr>
      </w:pPr>
      <w:r w:rsidRPr="00740620">
        <w:rPr>
          <w:rFonts w:ascii="Times New Roman" w:hAnsi="Times New Roman"/>
          <w:sz w:val="24"/>
          <w:szCs w:val="24"/>
          <w:lang w:val="bg-BG"/>
        </w:rPr>
        <w:t xml:space="preserve">Планирането и предоставянето на </w:t>
      </w:r>
      <w:r w:rsidRPr="00740620">
        <w:rPr>
          <w:rFonts w:ascii="Times New Roman" w:hAnsi="Times New Roman"/>
          <w:b/>
          <w:sz w:val="24"/>
          <w:szCs w:val="24"/>
          <w:lang w:val="bg-BG"/>
        </w:rPr>
        <w:t>съпътстващите мерки</w:t>
      </w:r>
      <w:r w:rsidRPr="00740620">
        <w:rPr>
          <w:rFonts w:ascii="Times New Roman" w:hAnsi="Times New Roman"/>
          <w:sz w:val="24"/>
          <w:szCs w:val="24"/>
          <w:lang w:val="bg-BG"/>
        </w:rPr>
        <w:t xml:space="preserve"> </w:t>
      </w:r>
      <w:r w:rsidRPr="00740620">
        <w:rPr>
          <w:rFonts w:ascii="Times New Roman" w:hAnsi="Times New Roman"/>
          <w:b/>
          <w:sz w:val="24"/>
          <w:szCs w:val="24"/>
          <w:lang w:val="bg-BG"/>
        </w:rPr>
        <w:t>п</w:t>
      </w:r>
      <w:r w:rsidR="004853A1" w:rsidRPr="00740620">
        <w:rPr>
          <w:rFonts w:ascii="Times New Roman" w:hAnsi="Times New Roman"/>
          <w:b/>
          <w:sz w:val="24"/>
          <w:szCs w:val="24"/>
          <w:lang w:val="bg-BG"/>
        </w:rPr>
        <w:t>о</w:t>
      </w:r>
      <w:r w:rsidRPr="00740620">
        <w:rPr>
          <w:rFonts w:ascii="Times New Roman" w:hAnsi="Times New Roman"/>
          <w:b/>
          <w:sz w:val="24"/>
          <w:szCs w:val="24"/>
          <w:lang w:val="bg-BG"/>
        </w:rPr>
        <w:t xml:space="preserve"> Операция тип 2 </w:t>
      </w:r>
      <w:r w:rsidRPr="00740620">
        <w:rPr>
          <w:rFonts w:ascii="Times New Roman" w:hAnsi="Times New Roman"/>
          <w:sz w:val="24"/>
          <w:szCs w:val="24"/>
          <w:lang w:val="bg-BG"/>
        </w:rPr>
        <w:t>и</w:t>
      </w:r>
      <w:r w:rsidRPr="00740620">
        <w:rPr>
          <w:rFonts w:ascii="Times New Roman" w:hAnsi="Times New Roman"/>
          <w:b/>
          <w:sz w:val="24"/>
          <w:szCs w:val="24"/>
          <w:lang w:val="bg-BG"/>
        </w:rPr>
        <w:t xml:space="preserve"> Операция тип 3</w:t>
      </w:r>
      <w:r w:rsidRPr="00740620">
        <w:rPr>
          <w:rFonts w:ascii="Times New Roman" w:hAnsi="Times New Roman"/>
          <w:sz w:val="24"/>
          <w:szCs w:val="24"/>
          <w:lang w:val="bg-BG"/>
        </w:rPr>
        <w:t xml:space="preserve"> се основаваше на извършен анализ и установени специфични потребности за всеки отделен потребител, което е основа за планирането им в индивидуален или групов формат</w:t>
      </w:r>
      <w:r w:rsidR="00EB5E29" w:rsidRPr="00740620">
        <w:rPr>
          <w:rFonts w:ascii="Times New Roman" w:hAnsi="Times New Roman"/>
          <w:sz w:val="24"/>
          <w:szCs w:val="24"/>
          <w:lang w:val="bg-BG"/>
        </w:rPr>
        <w:t>.</w:t>
      </w:r>
      <w:r w:rsidRPr="00740620">
        <w:rPr>
          <w:rFonts w:ascii="Times New Roman" w:hAnsi="Times New Roman"/>
          <w:sz w:val="24"/>
          <w:szCs w:val="24"/>
          <w:lang w:val="bg-BG"/>
        </w:rPr>
        <w:t xml:space="preserve"> </w:t>
      </w:r>
      <w:r w:rsidR="00EB5E29" w:rsidRPr="00740620">
        <w:rPr>
          <w:rFonts w:ascii="Times New Roman" w:hAnsi="Times New Roman"/>
          <w:sz w:val="24"/>
          <w:szCs w:val="24"/>
          <w:lang w:val="bg-BG"/>
        </w:rPr>
        <w:t>П</w:t>
      </w:r>
      <w:r w:rsidRPr="00740620">
        <w:rPr>
          <w:rFonts w:ascii="Times New Roman" w:hAnsi="Times New Roman"/>
          <w:sz w:val="24"/>
          <w:szCs w:val="24"/>
          <w:lang w:val="bg-BG"/>
        </w:rPr>
        <w:t xml:space="preserve">о този начин се предотвратяваше всякаква дискриминация, основана  на пол, расова принадлежност или етнически произход, религия или вероизповедание, увреждане, възраст или сексуална ориентация. Подкрепата, която се оказваше на потребителите, се извършва по деликатен и ненатрапчив начин. </w:t>
      </w:r>
      <w:r w:rsidR="007B14F9" w:rsidRPr="00740620">
        <w:rPr>
          <w:rFonts w:ascii="Times New Roman" w:hAnsi="Times New Roman"/>
          <w:sz w:val="24"/>
          <w:szCs w:val="24"/>
          <w:lang w:val="bg-BG"/>
        </w:rPr>
        <w:t xml:space="preserve">Предоставянето на </w:t>
      </w:r>
      <w:r w:rsidRPr="00740620">
        <w:rPr>
          <w:rFonts w:ascii="Times New Roman" w:hAnsi="Times New Roman"/>
          <w:sz w:val="24"/>
          <w:szCs w:val="24"/>
          <w:lang w:val="bg-BG"/>
        </w:rPr>
        <w:t xml:space="preserve">съпътстващи мерки беше </w:t>
      </w:r>
      <w:r w:rsidR="00276382" w:rsidRPr="00740620">
        <w:rPr>
          <w:rFonts w:ascii="Times New Roman" w:hAnsi="Times New Roman"/>
          <w:sz w:val="24"/>
          <w:szCs w:val="24"/>
          <w:lang w:val="bg-BG"/>
        </w:rPr>
        <w:t xml:space="preserve">осъществявано </w:t>
      </w:r>
      <w:r w:rsidRPr="00740620">
        <w:rPr>
          <w:rFonts w:ascii="Times New Roman" w:hAnsi="Times New Roman"/>
          <w:sz w:val="24"/>
          <w:szCs w:val="24"/>
          <w:lang w:val="bg-BG"/>
        </w:rPr>
        <w:t>с уважение и разбиране към възрастовите, физическите, умствените, психическите и етническите различия на потребителите, както и на техните близки и роднини.</w:t>
      </w:r>
    </w:p>
    <w:sectPr w:rsidR="00437A1B" w:rsidRPr="00740620" w:rsidSect="00791CCA">
      <w:footerReference w:type="default" r:id="rId9"/>
      <w:pgSz w:w="12240" w:h="15840"/>
      <w:pgMar w:top="851" w:right="900"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9A6F6" w14:textId="77777777" w:rsidR="00EC3789" w:rsidRDefault="00EC3789" w:rsidP="000956FC">
      <w:pPr>
        <w:spacing w:after="0" w:line="240" w:lineRule="auto"/>
      </w:pPr>
      <w:r>
        <w:separator/>
      </w:r>
    </w:p>
  </w:endnote>
  <w:endnote w:type="continuationSeparator" w:id="0">
    <w:p w14:paraId="703AF873" w14:textId="77777777" w:rsidR="00EC3789" w:rsidRDefault="00EC3789" w:rsidP="0009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NewRomanPS-BoldMT">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F8DD" w14:textId="5191DC14" w:rsidR="00D06051" w:rsidRDefault="00791CCA" w:rsidP="00791CCA">
    <w:pPr>
      <w:pStyle w:val="Footer"/>
      <w:tabs>
        <w:tab w:val="left" w:pos="4272"/>
        <w:tab w:val="right" w:pos="9923"/>
      </w:tabs>
    </w:pPr>
    <w:r>
      <w:tab/>
    </w:r>
    <w:r>
      <w:tab/>
    </w:r>
    <w:r>
      <w:tab/>
    </w:r>
    <w:r>
      <w:tab/>
    </w:r>
    <w:r w:rsidR="00D06051">
      <w:fldChar w:fldCharType="begin"/>
    </w:r>
    <w:r w:rsidR="00D06051">
      <w:instrText xml:space="preserve"> PAGE   \* MERGEFORMAT </w:instrText>
    </w:r>
    <w:r w:rsidR="00D06051">
      <w:fldChar w:fldCharType="separate"/>
    </w:r>
    <w:r w:rsidR="00A07406">
      <w:rPr>
        <w:noProof/>
      </w:rPr>
      <w:t>1</w:t>
    </w:r>
    <w:r w:rsidR="00D06051">
      <w:rPr>
        <w:noProof/>
      </w:rPr>
      <w:fldChar w:fldCharType="end"/>
    </w:r>
  </w:p>
  <w:p w14:paraId="31440EB4" w14:textId="77777777" w:rsidR="00D06051" w:rsidRDefault="00D06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109C" w14:textId="77777777" w:rsidR="00EC3789" w:rsidRDefault="00EC3789" w:rsidP="000956FC">
      <w:pPr>
        <w:spacing w:after="0" w:line="240" w:lineRule="auto"/>
      </w:pPr>
      <w:r>
        <w:separator/>
      </w:r>
    </w:p>
  </w:footnote>
  <w:footnote w:type="continuationSeparator" w:id="0">
    <w:p w14:paraId="413BEBD2" w14:textId="77777777" w:rsidR="00EC3789" w:rsidRDefault="00EC3789" w:rsidP="000956FC">
      <w:pPr>
        <w:spacing w:after="0" w:line="240" w:lineRule="auto"/>
      </w:pPr>
      <w:r>
        <w:continuationSeparator/>
      </w:r>
    </w:p>
  </w:footnote>
  <w:footnote w:id="1">
    <w:p w14:paraId="04D09860" w14:textId="51ABBFAF" w:rsidR="00D06051" w:rsidRPr="00790808" w:rsidRDefault="00D06051" w:rsidP="00790808">
      <w:pPr>
        <w:pStyle w:val="FootnoteText"/>
        <w:jc w:val="both"/>
        <w:rPr>
          <w:lang w:val="bg-BG"/>
        </w:rPr>
      </w:pPr>
      <w:r>
        <w:rPr>
          <w:rStyle w:val="FootnoteReference"/>
        </w:rPr>
        <w:footnoteRef/>
      </w:r>
      <w:r w:rsidRPr="00740620">
        <w:rPr>
          <w:lang w:val="ru-RU"/>
        </w:rPr>
        <w:t xml:space="preserve"> </w:t>
      </w:r>
      <w:r w:rsidRPr="00790808">
        <w:rPr>
          <w:rFonts w:ascii="Times New Roman" w:hAnsi="Times New Roman"/>
          <w:lang w:val="bg-BG"/>
        </w:rPr>
        <w:t>Стойността</w:t>
      </w:r>
      <w:r>
        <w:rPr>
          <w:rFonts w:ascii="Times New Roman" w:hAnsi="Times New Roman"/>
          <w:lang w:val="bg-BG"/>
        </w:rPr>
        <w:t xml:space="preserve"> представлява разполагаемия финансов ресурс по </w:t>
      </w:r>
      <w:r w:rsidR="002E1C61">
        <w:rPr>
          <w:rFonts w:ascii="Times New Roman" w:hAnsi="Times New Roman"/>
          <w:lang w:val="bg-BG"/>
        </w:rPr>
        <w:t>П</w:t>
      </w:r>
      <w:r>
        <w:rPr>
          <w:rFonts w:ascii="Times New Roman" w:hAnsi="Times New Roman"/>
          <w:lang w:val="bg-BG"/>
        </w:rPr>
        <w:t>рограмата към 31.12.2021 г. и</w:t>
      </w:r>
      <w:r w:rsidRPr="00790808">
        <w:rPr>
          <w:rFonts w:ascii="Times New Roman" w:hAnsi="Times New Roman"/>
          <w:lang w:val="bg-BG"/>
        </w:rPr>
        <w:t xml:space="preserve"> не включва допълнително предоставения финансов ресурс по линия на </w:t>
      </w:r>
      <w:r w:rsidRPr="00790808">
        <w:rPr>
          <w:rFonts w:ascii="Times New Roman" w:hAnsi="Times New Roman"/>
        </w:rPr>
        <w:t>REACT</w:t>
      </w:r>
      <w:r w:rsidRPr="00740620">
        <w:rPr>
          <w:rFonts w:ascii="Times New Roman" w:hAnsi="Times New Roman"/>
          <w:lang w:val="ru-RU"/>
        </w:rPr>
        <w:t>-</w:t>
      </w:r>
      <w:r w:rsidRPr="00790808">
        <w:rPr>
          <w:rFonts w:ascii="Times New Roman" w:hAnsi="Times New Roman"/>
        </w:rPr>
        <w:t>EU</w:t>
      </w:r>
      <w:r w:rsidRPr="00740620">
        <w:rPr>
          <w:rFonts w:ascii="Times New Roman" w:hAnsi="Times New Roman"/>
          <w:lang w:val="ru-RU"/>
        </w:rPr>
        <w:t xml:space="preserve"> </w:t>
      </w:r>
      <w:r w:rsidRPr="00790808">
        <w:rPr>
          <w:rFonts w:ascii="Times New Roman" w:hAnsi="Times New Roman"/>
          <w:lang w:val="bg-BG"/>
        </w:rPr>
        <w:t>за 2022 г. съгласно РМС 272 от 28.04.2022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0006146C"/>
    <w:multiLevelType w:val="hybridMultilevel"/>
    <w:tmpl w:val="02A0067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20E12D1"/>
    <w:multiLevelType w:val="hybridMultilevel"/>
    <w:tmpl w:val="BCFE07D6"/>
    <w:lvl w:ilvl="0" w:tplc="04090001">
      <w:start w:val="1"/>
      <w:numFmt w:val="bullet"/>
      <w:lvlText w:val=""/>
      <w:lvlJc w:val="left"/>
      <w:pPr>
        <w:ind w:left="644" w:hanging="360"/>
      </w:pPr>
      <w:rPr>
        <w:rFonts w:ascii="Symbol" w:hAnsi="Symbol" w:hint="default"/>
        <w:b w:val="0"/>
        <w:sz w:val="20"/>
        <w:szCs w:val="20"/>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 w15:restartNumberingAfterBreak="0">
    <w:nsid w:val="04741091"/>
    <w:multiLevelType w:val="hybridMultilevel"/>
    <w:tmpl w:val="162AC97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1A5538"/>
    <w:multiLevelType w:val="hybridMultilevel"/>
    <w:tmpl w:val="1234B3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BF14F9"/>
    <w:multiLevelType w:val="hybridMultilevel"/>
    <w:tmpl w:val="7644B11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F220AC"/>
    <w:multiLevelType w:val="hybridMultilevel"/>
    <w:tmpl w:val="255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3C1"/>
    <w:multiLevelType w:val="hybridMultilevel"/>
    <w:tmpl w:val="C73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D5D23"/>
    <w:multiLevelType w:val="multilevel"/>
    <w:tmpl w:val="FC7E0C3C"/>
    <w:lvl w:ilvl="0">
      <w:start w:val="1"/>
      <w:numFmt w:val="decimal"/>
      <w:lvlText w:val="%1."/>
      <w:lvlJc w:val="left"/>
      <w:pPr>
        <w:ind w:left="720" w:hanging="360"/>
      </w:pPr>
      <w:rPr>
        <w:rFonts w:hint="default"/>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DD22ED"/>
    <w:multiLevelType w:val="hybridMultilevel"/>
    <w:tmpl w:val="4B1252C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C3B270E"/>
    <w:multiLevelType w:val="hybridMultilevel"/>
    <w:tmpl w:val="E6607600"/>
    <w:lvl w:ilvl="0" w:tplc="5076481E">
      <w:start w:val="1"/>
      <w:numFmt w:val="bullet"/>
      <w:lvlText w:val=""/>
      <w:lvlJc w:val="left"/>
      <w:pPr>
        <w:ind w:left="1211"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1C9539E1"/>
    <w:multiLevelType w:val="hybridMultilevel"/>
    <w:tmpl w:val="38A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650BA"/>
    <w:multiLevelType w:val="hybridMultilevel"/>
    <w:tmpl w:val="574C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F6AF3"/>
    <w:multiLevelType w:val="hybridMultilevel"/>
    <w:tmpl w:val="63AC5412"/>
    <w:lvl w:ilvl="0" w:tplc="087CF67C">
      <w:start w:val="2"/>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1FFF3720"/>
    <w:multiLevelType w:val="hybridMultilevel"/>
    <w:tmpl w:val="FB1AB2CC"/>
    <w:lvl w:ilvl="0" w:tplc="087CF67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2277C43"/>
    <w:multiLevelType w:val="hybridMultilevel"/>
    <w:tmpl w:val="CE3EC2B2"/>
    <w:lvl w:ilvl="0" w:tplc="50764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246A0"/>
    <w:multiLevelType w:val="hybridMultilevel"/>
    <w:tmpl w:val="904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560DD"/>
    <w:multiLevelType w:val="hybridMultilevel"/>
    <w:tmpl w:val="714CCF18"/>
    <w:lvl w:ilvl="0" w:tplc="783E41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7FF27EE"/>
    <w:multiLevelType w:val="multilevel"/>
    <w:tmpl w:val="087E3FB0"/>
    <w:lvl w:ilvl="0">
      <w:start w:val="2"/>
      <w:numFmt w:val="decimal"/>
      <w:lvlText w:val="%1."/>
      <w:lvlJc w:val="left"/>
      <w:pPr>
        <w:ind w:left="360" w:hanging="360"/>
      </w:pPr>
      <w:rPr>
        <w:rFonts w:hint="default"/>
        <w:i w:val="0"/>
        <w:sz w:val="24"/>
      </w:rPr>
    </w:lvl>
    <w:lvl w:ilvl="1">
      <w:start w:val="3"/>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8" w15:restartNumberingAfterBreak="0">
    <w:nsid w:val="2A941FAE"/>
    <w:multiLevelType w:val="hybridMultilevel"/>
    <w:tmpl w:val="37E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D42CA"/>
    <w:multiLevelType w:val="hybridMultilevel"/>
    <w:tmpl w:val="67D28008"/>
    <w:lvl w:ilvl="0" w:tplc="D880256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B6B63"/>
    <w:multiLevelType w:val="hybridMultilevel"/>
    <w:tmpl w:val="35127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2940E76"/>
    <w:multiLevelType w:val="hybridMultilevel"/>
    <w:tmpl w:val="0972BDA0"/>
    <w:lvl w:ilvl="0" w:tplc="E69A26EA">
      <w:start w:val="2"/>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DE77EA"/>
    <w:multiLevelType w:val="hybridMultilevel"/>
    <w:tmpl w:val="19F2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407DB"/>
    <w:multiLevelType w:val="hybridMultilevel"/>
    <w:tmpl w:val="ABBCC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EA7EA6"/>
    <w:multiLevelType w:val="hybridMultilevel"/>
    <w:tmpl w:val="D200C6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A202F0F"/>
    <w:multiLevelType w:val="hybridMultilevel"/>
    <w:tmpl w:val="2236E1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C5E31EB"/>
    <w:multiLevelType w:val="hybridMultilevel"/>
    <w:tmpl w:val="DB48FEBC"/>
    <w:lvl w:ilvl="0" w:tplc="807227C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AA1719"/>
    <w:multiLevelType w:val="hybridMultilevel"/>
    <w:tmpl w:val="BD829C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11F00DA"/>
    <w:multiLevelType w:val="hybridMultilevel"/>
    <w:tmpl w:val="BEC2D3CE"/>
    <w:lvl w:ilvl="0" w:tplc="1AA81B6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D091C"/>
    <w:multiLevelType w:val="hybridMultilevel"/>
    <w:tmpl w:val="5D3EB0F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0" w15:restartNumberingAfterBreak="0">
    <w:nsid w:val="4235354C"/>
    <w:multiLevelType w:val="hybridMultilevel"/>
    <w:tmpl w:val="9FD88A02"/>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334CA3"/>
    <w:multiLevelType w:val="hybridMultilevel"/>
    <w:tmpl w:val="34DA0A28"/>
    <w:lvl w:ilvl="0" w:tplc="3B2A45AE">
      <w:start w:val="1"/>
      <w:numFmt w:val="bullet"/>
      <w:lvlText w:val="-"/>
      <w:lvlJc w:val="left"/>
      <w:pPr>
        <w:ind w:left="1440" w:hanging="360"/>
      </w:pPr>
      <w:rPr>
        <w:rFonts w:ascii="Calibri" w:eastAsia="Times New Roman" w:hAnsi="Calibri" w:hint="default"/>
        <w:b w:val="0"/>
        <w:bCs/>
      </w:rPr>
    </w:lvl>
    <w:lvl w:ilvl="1" w:tplc="134A6024">
      <w:numFmt w:val="bullet"/>
      <w:lvlText w:val="•"/>
      <w:lvlJc w:val="left"/>
      <w:pPr>
        <w:ind w:left="1800" w:firstLine="0"/>
      </w:pPr>
      <w:rPr>
        <w:rFonts w:ascii="Times New Roman" w:eastAsia="Calibri" w:hAnsi="Times New Roman" w:cs="TimesNewRomanPSMT" w:hint="default"/>
        <w:sz w:val="32"/>
        <w:szCs w:val="32"/>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49A91A83"/>
    <w:multiLevelType w:val="hybridMultilevel"/>
    <w:tmpl w:val="944E06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BC0436B"/>
    <w:multiLevelType w:val="hybridMultilevel"/>
    <w:tmpl w:val="01E4F4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D90614A"/>
    <w:multiLevelType w:val="hybridMultilevel"/>
    <w:tmpl w:val="291C8F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E001E89"/>
    <w:multiLevelType w:val="hybridMultilevel"/>
    <w:tmpl w:val="42E4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2D046E"/>
    <w:multiLevelType w:val="hybridMultilevel"/>
    <w:tmpl w:val="3E32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59323E"/>
    <w:multiLevelType w:val="hybridMultilevel"/>
    <w:tmpl w:val="77E85F6C"/>
    <w:lvl w:ilvl="0" w:tplc="087CF67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0910723"/>
    <w:multiLevelType w:val="multilevel"/>
    <w:tmpl w:val="F280CB82"/>
    <w:lvl w:ilvl="0">
      <w:start w:val="2"/>
      <w:numFmt w:val="decimal"/>
      <w:lvlText w:val="%1"/>
      <w:lvlJc w:val="left"/>
      <w:pPr>
        <w:ind w:left="480" w:hanging="480"/>
      </w:pPr>
      <w:rPr>
        <w:rFonts w:hint="default"/>
        <w:i w:val="0"/>
        <w:sz w:val="24"/>
      </w:rPr>
    </w:lvl>
    <w:lvl w:ilvl="1">
      <w:start w:val="1"/>
      <w:numFmt w:val="decimal"/>
      <w:lvlText w:val="%1.%2"/>
      <w:lvlJc w:val="left"/>
      <w:pPr>
        <w:ind w:left="480" w:hanging="480"/>
      </w:pPr>
      <w:rPr>
        <w:rFonts w:hint="default"/>
        <w:i w:val="0"/>
        <w:sz w:val="24"/>
      </w:rPr>
    </w:lvl>
    <w:lvl w:ilvl="2">
      <w:start w:val="5"/>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39" w15:restartNumberingAfterBreak="0">
    <w:nsid w:val="525135EA"/>
    <w:multiLevelType w:val="hybridMultilevel"/>
    <w:tmpl w:val="9C9ECE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3DA088D"/>
    <w:multiLevelType w:val="hybridMultilevel"/>
    <w:tmpl w:val="01882C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4242788"/>
    <w:multiLevelType w:val="hybridMultilevel"/>
    <w:tmpl w:val="0C9C2D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7AF1FF8"/>
    <w:multiLevelType w:val="hybridMultilevel"/>
    <w:tmpl w:val="3CDA08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7DB2C94"/>
    <w:multiLevelType w:val="hybridMultilevel"/>
    <w:tmpl w:val="B00403C8"/>
    <w:lvl w:ilvl="0" w:tplc="087CF6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0511EC"/>
    <w:multiLevelType w:val="hybridMultilevel"/>
    <w:tmpl w:val="A2949ED8"/>
    <w:lvl w:ilvl="0" w:tplc="087CF67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853376D"/>
    <w:multiLevelType w:val="hybridMultilevel"/>
    <w:tmpl w:val="1CD6848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9C82928"/>
    <w:multiLevelType w:val="hybridMultilevel"/>
    <w:tmpl w:val="226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1628F5"/>
    <w:multiLevelType w:val="hybridMultilevel"/>
    <w:tmpl w:val="B41AD85A"/>
    <w:lvl w:ilvl="0" w:tplc="04020009">
      <w:start w:val="1"/>
      <w:numFmt w:val="bullet"/>
      <w:lvlText w:val=""/>
      <w:lvlJc w:val="left"/>
      <w:pPr>
        <w:ind w:left="720" w:hanging="360"/>
      </w:pPr>
      <w:rPr>
        <w:rFonts w:ascii="Wingdings" w:hAnsi="Wingdings" w:hint="default"/>
      </w:rPr>
    </w:lvl>
    <w:lvl w:ilvl="1" w:tplc="B61A839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60CB1B7D"/>
    <w:multiLevelType w:val="hybridMultilevel"/>
    <w:tmpl w:val="B152328C"/>
    <w:lvl w:ilvl="0" w:tplc="AB9297D4">
      <w:start w:val="1"/>
      <w:numFmt w:val="bullet"/>
      <w:lvlText w:val="-"/>
      <w:lvlJc w:val="left"/>
      <w:pPr>
        <w:ind w:left="720" w:hanging="360"/>
      </w:pPr>
      <w:rPr>
        <w:rFonts w:ascii="Calibri" w:eastAsia="Times New Roman" w:hAnsi="Calibri" w:hint="default"/>
        <w:b w:val="0"/>
        <w:bCs/>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2E239E2"/>
    <w:multiLevelType w:val="hybridMultilevel"/>
    <w:tmpl w:val="C3B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A57CC8"/>
    <w:multiLevelType w:val="hybridMultilevel"/>
    <w:tmpl w:val="A08A5A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645B3122"/>
    <w:multiLevelType w:val="hybridMultilevel"/>
    <w:tmpl w:val="C0B0D4BA"/>
    <w:lvl w:ilvl="0" w:tplc="49DE5CA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6512222C"/>
    <w:multiLevelType w:val="multilevel"/>
    <w:tmpl w:val="408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9B2F10"/>
    <w:multiLevelType w:val="hybridMultilevel"/>
    <w:tmpl w:val="80A0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F826B0"/>
    <w:multiLevelType w:val="multilevel"/>
    <w:tmpl w:val="D7183F4C"/>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66922C94"/>
    <w:multiLevelType w:val="hybridMultilevel"/>
    <w:tmpl w:val="B6C415E0"/>
    <w:lvl w:ilvl="0" w:tplc="3B2A45AE">
      <w:start w:val="1"/>
      <w:numFmt w:val="bullet"/>
      <w:lvlText w:val="-"/>
      <w:lvlJc w:val="left"/>
      <w:pPr>
        <w:ind w:left="1571" w:hanging="360"/>
      </w:pPr>
      <w:rPr>
        <w:rFonts w:ascii="Calibri" w:eastAsia="Times New Roman" w:hAnsi="Calibri" w:hint="default"/>
        <w:b w:val="0"/>
        <w:bCs/>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69774A63"/>
    <w:multiLevelType w:val="hybridMultilevel"/>
    <w:tmpl w:val="D9C87A14"/>
    <w:lvl w:ilvl="0" w:tplc="087CF67C">
      <w:start w:val="2"/>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6E1F5849"/>
    <w:multiLevelType w:val="hybridMultilevel"/>
    <w:tmpl w:val="956AA9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F8C11CF"/>
    <w:multiLevelType w:val="hybridMultilevel"/>
    <w:tmpl w:val="D88ABF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72E6265D"/>
    <w:multiLevelType w:val="hybridMultilevel"/>
    <w:tmpl w:val="62C24588"/>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C74F43"/>
    <w:multiLevelType w:val="hybridMultilevel"/>
    <w:tmpl w:val="22CE8F48"/>
    <w:lvl w:ilvl="0" w:tplc="3B2A45AE">
      <w:start w:val="1"/>
      <w:numFmt w:val="bullet"/>
      <w:lvlText w:val="-"/>
      <w:lvlJc w:val="left"/>
      <w:pPr>
        <w:ind w:left="720" w:hanging="360"/>
      </w:pPr>
      <w:rPr>
        <w:rFonts w:ascii="Calibri" w:eastAsia="Times New Roman" w:hAnsi="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046672"/>
    <w:multiLevelType w:val="hybridMultilevel"/>
    <w:tmpl w:val="06568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A4476E"/>
    <w:multiLevelType w:val="hybridMultilevel"/>
    <w:tmpl w:val="132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496E5B"/>
    <w:multiLevelType w:val="hybridMultilevel"/>
    <w:tmpl w:val="3AF6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5A7F81"/>
    <w:multiLevelType w:val="hybridMultilevel"/>
    <w:tmpl w:val="A28A393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7AB55518"/>
    <w:multiLevelType w:val="hybridMultilevel"/>
    <w:tmpl w:val="653C4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7B6D52DB"/>
    <w:multiLevelType w:val="hybridMultilevel"/>
    <w:tmpl w:val="D81E7A3E"/>
    <w:lvl w:ilvl="0" w:tplc="087CF67C">
      <w:start w:val="2"/>
      <w:numFmt w:val="bullet"/>
      <w:lvlText w:val="-"/>
      <w:lvlJc w:val="left"/>
      <w:pPr>
        <w:ind w:left="720" w:hanging="360"/>
      </w:pPr>
      <w:rPr>
        <w:rFonts w:ascii="Times New Roman" w:eastAsia="Calibri" w:hAnsi="Times New Roman" w:cs="Times New Roman" w:hint="default"/>
      </w:rPr>
    </w:lvl>
    <w:lvl w:ilvl="1" w:tplc="087CF67C">
      <w:start w:val="2"/>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7FCB65BD"/>
    <w:multiLevelType w:val="hybridMultilevel"/>
    <w:tmpl w:val="AE8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48"/>
  </w:num>
  <w:num w:numId="4">
    <w:abstractNumId w:val="8"/>
  </w:num>
  <w:num w:numId="5">
    <w:abstractNumId w:val="0"/>
  </w:num>
  <w:num w:numId="6">
    <w:abstractNumId w:val="32"/>
  </w:num>
  <w:num w:numId="7">
    <w:abstractNumId w:val="24"/>
  </w:num>
  <w:num w:numId="8">
    <w:abstractNumId w:val="55"/>
  </w:num>
  <w:num w:numId="9">
    <w:abstractNumId w:val="3"/>
  </w:num>
  <w:num w:numId="10">
    <w:abstractNumId w:val="42"/>
  </w:num>
  <w:num w:numId="11">
    <w:abstractNumId w:val="48"/>
  </w:num>
  <w:num w:numId="12">
    <w:abstractNumId w:val="41"/>
  </w:num>
  <w:num w:numId="13">
    <w:abstractNumId w:val="9"/>
  </w:num>
  <w:num w:numId="14">
    <w:abstractNumId w:val="26"/>
  </w:num>
  <w:num w:numId="15">
    <w:abstractNumId w:val="19"/>
  </w:num>
  <w:num w:numId="16">
    <w:abstractNumId w:val="11"/>
  </w:num>
  <w:num w:numId="17">
    <w:abstractNumId w:val="1"/>
  </w:num>
  <w:num w:numId="18">
    <w:abstractNumId w:val="59"/>
  </w:num>
  <w:num w:numId="19">
    <w:abstractNumId w:val="65"/>
  </w:num>
  <w:num w:numId="20">
    <w:abstractNumId w:val="20"/>
  </w:num>
  <w:num w:numId="21">
    <w:abstractNumId w:val="53"/>
  </w:num>
  <w:num w:numId="22">
    <w:abstractNumId w:val="2"/>
  </w:num>
  <w:num w:numId="23">
    <w:abstractNumId w:val="22"/>
  </w:num>
  <w:num w:numId="24">
    <w:abstractNumId w:val="18"/>
  </w:num>
  <w:num w:numId="25">
    <w:abstractNumId w:val="6"/>
  </w:num>
  <w:num w:numId="26">
    <w:abstractNumId w:val="67"/>
  </w:num>
  <w:num w:numId="27">
    <w:abstractNumId w:val="62"/>
  </w:num>
  <w:num w:numId="28">
    <w:abstractNumId w:val="28"/>
  </w:num>
  <w:num w:numId="29">
    <w:abstractNumId w:val="14"/>
  </w:num>
  <w:num w:numId="30">
    <w:abstractNumId w:val="29"/>
  </w:num>
  <w:num w:numId="31">
    <w:abstractNumId w:val="21"/>
  </w:num>
  <w:num w:numId="32">
    <w:abstractNumId w:val="49"/>
  </w:num>
  <w:num w:numId="33">
    <w:abstractNumId w:val="46"/>
  </w:num>
  <w:num w:numId="34">
    <w:abstractNumId w:val="15"/>
  </w:num>
  <w:num w:numId="35">
    <w:abstractNumId w:val="7"/>
  </w:num>
  <w:num w:numId="36">
    <w:abstractNumId w:val="52"/>
  </w:num>
  <w:num w:numId="37">
    <w:abstractNumId w:val="43"/>
  </w:num>
  <w:num w:numId="38">
    <w:abstractNumId w:val="63"/>
  </w:num>
  <w:num w:numId="39">
    <w:abstractNumId w:val="40"/>
  </w:num>
  <w:num w:numId="40">
    <w:abstractNumId w:val="33"/>
  </w:num>
  <w:num w:numId="41">
    <w:abstractNumId w:val="16"/>
  </w:num>
  <w:num w:numId="42">
    <w:abstractNumId w:val="23"/>
  </w:num>
  <w:num w:numId="43">
    <w:abstractNumId w:val="58"/>
  </w:num>
  <w:num w:numId="44">
    <w:abstractNumId w:val="30"/>
  </w:num>
  <w:num w:numId="45">
    <w:abstractNumId w:val="10"/>
  </w:num>
  <w:num w:numId="46">
    <w:abstractNumId w:val="34"/>
  </w:num>
  <w:num w:numId="47">
    <w:abstractNumId w:val="36"/>
  </w:num>
  <w:num w:numId="48">
    <w:abstractNumId w:val="61"/>
  </w:num>
  <w:num w:numId="49">
    <w:abstractNumId w:val="57"/>
  </w:num>
  <w:num w:numId="50">
    <w:abstractNumId w:val="47"/>
  </w:num>
  <w:num w:numId="51">
    <w:abstractNumId w:val="4"/>
  </w:num>
  <w:num w:numId="52">
    <w:abstractNumId w:val="27"/>
  </w:num>
  <w:num w:numId="53">
    <w:abstractNumId w:val="51"/>
  </w:num>
  <w:num w:numId="54">
    <w:abstractNumId w:val="56"/>
  </w:num>
  <w:num w:numId="55">
    <w:abstractNumId w:val="66"/>
  </w:num>
  <w:num w:numId="56">
    <w:abstractNumId w:val="5"/>
  </w:num>
  <w:num w:numId="57">
    <w:abstractNumId w:val="60"/>
  </w:num>
  <w:num w:numId="58">
    <w:abstractNumId w:val="35"/>
  </w:num>
  <w:num w:numId="59">
    <w:abstractNumId w:val="39"/>
  </w:num>
  <w:num w:numId="60">
    <w:abstractNumId w:val="50"/>
  </w:num>
  <w:num w:numId="61">
    <w:abstractNumId w:val="54"/>
  </w:num>
  <w:num w:numId="62">
    <w:abstractNumId w:val="17"/>
  </w:num>
  <w:num w:numId="63">
    <w:abstractNumId w:val="61"/>
  </w:num>
  <w:num w:numId="64">
    <w:abstractNumId w:val="13"/>
  </w:num>
  <w:num w:numId="65">
    <w:abstractNumId w:val="64"/>
  </w:num>
  <w:num w:numId="66">
    <w:abstractNumId w:val="37"/>
  </w:num>
  <w:num w:numId="67">
    <w:abstractNumId w:val="45"/>
  </w:num>
  <w:num w:numId="68">
    <w:abstractNumId w:val="12"/>
  </w:num>
  <w:num w:numId="69">
    <w:abstractNumId w:val="44"/>
  </w:num>
  <w:num w:numId="70">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2"/>
    <w:rsid w:val="0000037F"/>
    <w:rsid w:val="00000F29"/>
    <w:rsid w:val="000011D2"/>
    <w:rsid w:val="000015BC"/>
    <w:rsid w:val="00001F6E"/>
    <w:rsid w:val="00002E2D"/>
    <w:rsid w:val="00002F6C"/>
    <w:rsid w:val="00003C14"/>
    <w:rsid w:val="00004BA3"/>
    <w:rsid w:val="000050D3"/>
    <w:rsid w:val="00005B4B"/>
    <w:rsid w:val="00006AB6"/>
    <w:rsid w:val="00006DD6"/>
    <w:rsid w:val="00006F07"/>
    <w:rsid w:val="000078B9"/>
    <w:rsid w:val="0001005A"/>
    <w:rsid w:val="000110D3"/>
    <w:rsid w:val="00011349"/>
    <w:rsid w:val="00013146"/>
    <w:rsid w:val="000134FE"/>
    <w:rsid w:val="000135EA"/>
    <w:rsid w:val="00013ED4"/>
    <w:rsid w:val="00013EFA"/>
    <w:rsid w:val="00013F52"/>
    <w:rsid w:val="00015316"/>
    <w:rsid w:val="00017AE3"/>
    <w:rsid w:val="00017EAA"/>
    <w:rsid w:val="00020CB2"/>
    <w:rsid w:val="000214DB"/>
    <w:rsid w:val="00021CBC"/>
    <w:rsid w:val="00022C9E"/>
    <w:rsid w:val="00022CA0"/>
    <w:rsid w:val="0002366C"/>
    <w:rsid w:val="0002396A"/>
    <w:rsid w:val="00024063"/>
    <w:rsid w:val="000242D0"/>
    <w:rsid w:val="00024951"/>
    <w:rsid w:val="00024D25"/>
    <w:rsid w:val="0002584A"/>
    <w:rsid w:val="00025A35"/>
    <w:rsid w:val="000260D4"/>
    <w:rsid w:val="000263C7"/>
    <w:rsid w:val="00027C8A"/>
    <w:rsid w:val="00027D65"/>
    <w:rsid w:val="00030467"/>
    <w:rsid w:val="00030FC5"/>
    <w:rsid w:val="00031AEB"/>
    <w:rsid w:val="00031C28"/>
    <w:rsid w:val="00032169"/>
    <w:rsid w:val="0003232D"/>
    <w:rsid w:val="0003243F"/>
    <w:rsid w:val="00032893"/>
    <w:rsid w:val="00032B73"/>
    <w:rsid w:val="00033E91"/>
    <w:rsid w:val="000343E5"/>
    <w:rsid w:val="00034A5E"/>
    <w:rsid w:val="00035632"/>
    <w:rsid w:val="00035E77"/>
    <w:rsid w:val="00036CC1"/>
    <w:rsid w:val="00037230"/>
    <w:rsid w:val="000379AB"/>
    <w:rsid w:val="0004053D"/>
    <w:rsid w:val="00040BAA"/>
    <w:rsid w:val="000414E8"/>
    <w:rsid w:val="00042226"/>
    <w:rsid w:val="00043573"/>
    <w:rsid w:val="000442DD"/>
    <w:rsid w:val="0004475D"/>
    <w:rsid w:val="00044839"/>
    <w:rsid w:val="00044B4E"/>
    <w:rsid w:val="00047493"/>
    <w:rsid w:val="000474F4"/>
    <w:rsid w:val="0005032F"/>
    <w:rsid w:val="000509E2"/>
    <w:rsid w:val="0005183F"/>
    <w:rsid w:val="00052754"/>
    <w:rsid w:val="00052CCE"/>
    <w:rsid w:val="0005320E"/>
    <w:rsid w:val="000551A9"/>
    <w:rsid w:val="00056D0D"/>
    <w:rsid w:val="00057DDB"/>
    <w:rsid w:val="00057E86"/>
    <w:rsid w:val="0006046D"/>
    <w:rsid w:val="00060520"/>
    <w:rsid w:val="0006102C"/>
    <w:rsid w:val="00062243"/>
    <w:rsid w:val="000625C3"/>
    <w:rsid w:val="000625DF"/>
    <w:rsid w:val="00062FB9"/>
    <w:rsid w:val="00063C66"/>
    <w:rsid w:val="0006468F"/>
    <w:rsid w:val="00064DF3"/>
    <w:rsid w:val="00065470"/>
    <w:rsid w:val="0006647B"/>
    <w:rsid w:val="000667AB"/>
    <w:rsid w:val="00067262"/>
    <w:rsid w:val="000678F1"/>
    <w:rsid w:val="000701D4"/>
    <w:rsid w:val="000705BD"/>
    <w:rsid w:val="00071ABD"/>
    <w:rsid w:val="00072708"/>
    <w:rsid w:val="00073394"/>
    <w:rsid w:val="0007366E"/>
    <w:rsid w:val="00074080"/>
    <w:rsid w:val="00074EFC"/>
    <w:rsid w:val="00076B72"/>
    <w:rsid w:val="00076FC0"/>
    <w:rsid w:val="00077519"/>
    <w:rsid w:val="0007794F"/>
    <w:rsid w:val="000805D7"/>
    <w:rsid w:val="00080CE9"/>
    <w:rsid w:val="00082174"/>
    <w:rsid w:val="00082F2A"/>
    <w:rsid w:val="00083086"/>
    <w:rsid w:val="00083B0F"/>
    <w:rsid w:val="00083C82"/>
    <w:rsid w:val="000842C2"/>
    <w:rsid w:val="00084950"/>
    <w:rsid w:val="00084960"/>
    <w:rsid w:val="000853D0"/>
    <w:rsid w:val="0008675D"/>
    <w:rsid w:val="00086AAE"/>
    <w:rsid w:val="0008735D"/>
    <w:rsid w:val="00087F31"/>
    <w:rsid w:val="000903A0"/>
    <w:rsid w:val="00090500"/>
    <w:rsid w:val="0009142E"/>
    <w:rsid w:val="000929F9"/>
    <w:rsid w:val="00092E5D"/>
    <w:rsid w:val="000930D7"/>
    <w:rsid w:val="0009350A"/>
    <w:rsid w:val="000945B0"/>
    <w:rsid w:val="00094D2B"/>
    <w:rsid w:val="000951BE"/>
    <w:rsid w:val="000956FC"/>
    <w:rsid w:val="00096E65"/>
    <w:rsid w:val="000A0B01"/>
    <w:rsid w:val="000A0C2B"/>
    <w:rsid w:val="000A132F"/>
    <w:rsid w:val="000A17EE"/>
    <w:rsid w:val="000A1A60"/>
    <w:rsid w:val="000A41D6"/>
    <w:rsid w:val="000A48BE"/>
    <w:rsid w:val="000A4A2C"/>
    <w:rsid w:val="000A4B4E"/>
    <w:rsid w:val="000A4F37"/>
    <w:rsid w:val="000A6C10"/>
    <w:rsid w:val="000A73F7"/>
    <w:rsid w:val="000A7409"/>
    <w:rsid w:val="000A7C6E"/>
    <w:rsid w:val="000A7C80"/>
    <w:rsid w:val="000A7D0E"/>
    <w:rsid w:val="000B1073"/>
    <w:rsid w:val="000B11AE"/>
    <w:rsid w:val="000B13AF"/>
    <w:rsid w:val="000B1449"/>
    <w:rsid w:val="000B2528"/>
    <w:rsid w:val="000B26B1"/>
    <w:rsid w:val="000B2C56"/>
    <w:rsid w:val="000B354D"/>
    <w:rsid w:val="000B35CF"/>
    <w:rsid w:val="000B40CD"/>
    <w:rsid w:val="000B5060"/>
    <w:rsid w:val="000B55A0"/>
    <w:rsid w:val="000B5B5A"/>
    <w:rsid w:val="000B62AE"/>
    <w:rsid w:val="000B62C8"/>
    <w:rsid w:val="000B774E"/>
    <w:rsid w:val="000C0718"/>
    <w:rsid w:val="000C19C4"/>
    <w:rsid w:val="000C1B32"/>
    <w:rsid w:val="000C1FCE"/>
    <w:rsid w:val="000C230F"/>
    <w:rsid w:val="000C237F"/>
    <w:rsid w:val="000C2DAC"/>
    <w:rsid w:val="000C4146"/>
    <w:rsid w:val="000C4BCC"/>
    <w:rsid w:val="000C5961"/>
    <w:rsid w:val="000C5C2F"/>
    <w:rsid w:val="000D05A2"/>
    <w:rsid w:val="000D083C"/>
    <w:rsid w:val="000D08FA"/>
    <w:rsid w:val="000D1214"/>
    <w:rsid w:val="000D17D9"/>
    <w:rsid w:val="000D3198"/>
    <w:rsid w:val="000D56D4"/>
    <w:rsid w:val="000D6C37"/>
    <w:rsid w:val="000D75C7"/>
    <w:rsid w:val="000D7889"/>
    <w:rsid w:val="000E1A93"/>
    <w:rsid w:val="000E2DDB"/>
    <w:rsid w:val="000E3CCE"/>
    <w:rsid w:val="000E3FF4"/>
    <w:rsid w:val="000E4670"/>
    <w:rsid w:val="000E50A2"/>
    <w:rsid w:val="000E51A7"/>
    <w:rsid w:val="000E5CC7"/>
    <w:rsid w:val="000E5E81"/>
    <w:rsid w:val="000E736D"/>
    <w:rsid w:val="000E7996"/>
    <w:rsid w:val="000F1D59"/>
    <w:rsid w:val="000F23C3"/>
    <w:rsid w:val="000F25C7"/>
    <w:rsid w:val="000F2A70"/>
    <w:rsid w:val="000F4479"/>
    <w:rsid w:val="000F4688"/>
    <w:rsid w:val="000F4BF5"/>
    <w:rsid w:val="000F4F4C"/>
    <w:rsid w:val="000F5476"/>
    <w:rsid w:val="000F777B"/>
    <w:rsid w:val="00100F78"/>
    <w:rsid w:val="00101BCE"/>
    <w:rsid w:val="001028FA"/>
    <w:rsid w:val="00102E62"/>
    <w:rsid w:val="001033CF"/>
    <w:rsid w:val="00103826"/>
    <w:rsid w:val="00103D37"/>
    <w:rsid w:val="001046C9"/>
    <w:rsid w:val="00104D4E"/>
    <w:rsid w:val="001051A3"/>
    <w:rsid w:val="00106158"/>
    <w:rsid w:val="00106393"/>
    <w:rsid w:val="001063C5"/>
    <w:rsid w:val="00106A48"/>
    <w:rsid w:val="00106EAA"/>
    <w:rsid w:val="001111E4"/>
    <w:rsid w:val="00111976"/>
    <w:rsid w:val="00113BE0"/>
    <w:rsid w:val="00114240"/>
    <w:rsid w:val="0011424B"/>
    <w:rsid w:val="001153C1"/>
    <w:rsid w:val="001157F7"/>
    <w:rsid w:val="00116086"/>
    <w:rsid w:val="001161D4"/>
    <w:rsid w:val="00116549"/>
    <w:rsid w:val="0011698E"/>
    <w:rsid w:val="00120150"/>
    <w:rsid w:val="001207A6"/>
    <w:rsid w:val="00120AAE"/>
    <w:rsid w:val="001213B7"/>
    <w:rsid w:val="00121D8A"/>
    <w:rsid w:val="00122B79"/>
    <w:rsid w:val="00122F98"/>
    <w:rsid w:val="001240C6"/>
    <w:rsid w:val="00124A07"/>
    <w:rsid w:val="00125868"/>
    <w:rsid w:val="00126182"/>
    <w:rsid w:val="00126B58"/>
    <w:rsid w:val="00126CD8"/>
    <w:rsid w:val="001276E1"/>
    <w:rsid w:val="001312CC"/>
    <w:rsid w:val="001335E6"/>
    <w:rsid w:val="00133A7B"/>
    <w:rsid w:val="00134A7E"/>
    <w:rsid w:val="00135D76"/>
    <w:rsid w:val="00136BE3"/>
    <w:rsid w:val="00136F58"/>
    <w:rsid w:val="001372A9"/>
    <w:rsid w:val="0013797C"/>
    <w:rsid w:val="00137B07"/>
    <w:rsid w:val="001407E5"/>
    <w:rsid w:val="00142228"/>
    <w:rsid w:val="0014295D"/>
    <w:rsid w:val="0014310A"/>
    <w:rsid w:val="00143881"/>
    <w:rsid w:val="00144713"/>
    <w:rsid w:val="00144AC7"/>
    <w:rsid w:val="00145CFB"/>
    <w:rsid w:val="001469F6"/>
    <w:rsid w:val="00147068"/>
    <w:rsid w:val="001471D5"/>
    <w:rsid w:val="0015020A"/>
    <w:rsid w:val="001512D6"/>
    <w:rsid w:val="001514AB"/>
    <w:rsid w:val="00151627"/>
    <w:rsid w:val="00152904"/>
    <w:rsid w:val="00152B72"/>
    <w:rsid w:val="00153098"/>
    <w:rsid w:val="00153723"/>
    <w:rsid w:val="00154AD1"/>
    <w:rsid w:val="00155AE1"/>
    <w:rsid w:val="001603C1"/>
    <w:rsid w:val="001604A9"/>
    <w:rsid w:val="001606BA"/>
    <w:rsid w:val="0016161F"/>
    <w:rsid w:val="00161CED"/>
    <w:rsid w:val="0016222E"/>
    <w:rsid w:val="00163D72"/>
    <w:rsid w:val="00163E52"/>
    <w:rsid w:val="00164109"/>
    <w:rsid w:val="00164288"/>
    <w:rsid w:val="001647B8"/>
    <w:rsid w:val="00164DDB"/>
    <w:rsid w:val="00165514"/>
    <w:rsid w:val="00166353"/>
    <w:rsid w:val="00166DA6"/>
    <w:rsid w:val="001704D0"/>
    <w:rsid w:val="001709F4"/>
    <w:rsid w:val="00171849"/>
    <w:rsid w:val="0017356A"/>
    <w:rsid w:val="00173BC3"/>
    <w:rsid w:val="00174403"/>
    <w:rsid w:val="00174B02"/>
    <w:rsid w:val="00174C55"/>
    <w:rsid w:val="00176C72"/>
    <w:rsid w:val="0017754A"/>
    <w:rsid w:val="001777A9"/>
    <w:rsid w:val="0017781E"/>
    <w:rsid w:val="00180968"/>
    <w:rsid w:val="001810A1"/>
    <w:rsid w:val="00181462"/>
    <w:rsid w:val="00181ED0"/>
    <w:rsid w:val="00182452"/>
    <w:rsid w:val="001833CC"/>
    <w:rsid w:val="00184430"/>
    <w:rsid w:val="0018491E"/>
    <w:rsid w:val="001851F5"/>
    <w:rsid w:val="0018534C"/>
    <w:rsid w:val="00186DE2"/>
    <w:rsid w:val="00186E94"/>
    <w:rsid w:val="00192499"/>
    <w:rsid w:val="00192744"/>
    <w:rsid w:val="001927BB"/>
    <w:rsid w:val="001958D0"/>
    <w:rsid w:val="00195D22"/>
    <w:rsid w:val="001962B0"/>
    <w:rsid w:val="001966EC"/>
    <w:rsid w:val="001967AA"/>
    <w:rsid w:val="00197FB4"/>
    <w:rsid w:val="001A0970"/>
    <w:rsid w:val="001A100E"/>
    <w:rsid w:val="001A1608"/>
    <w:rsid w:val="001A2432"/>
    <w:rsid w:val="001A2C12"/>
    <w:rsid w:val="001A322A"/>
    <w:rsid w:val="001A33E8"/>
    <w:rsid w:val="001A432B"/>
    <w:rsid w:val="001A52F0"/>
    <w:rsid w:val="001A5581"/>
    <w:rsid w:val="001A560C"/>
    <w:rsid w:val="001A588D"/>
    <w:rsid w:val="001A599B"/>
    <w:rsid w:val="001A60F9"/>
    <w:rsid w:val="001A63C9"/>
    <w:rsid w:val="001A67F3"/>
    <w:rsid w:val="001A7BD7"/>
    <w:rsid w:val="001B0570"/>
    <w:rsid w:val="001B06C8"/>
    <w:rsid w:val="001B07AC"/>
    <w:rsid w:val="001B1052"/>
    <w:rsid w:val="001B1B60"/>
    <w:rsid w:val="001B1C27"/>
    <w:rsid w:val="001B1EF5"/>
    <w:rsid w:val="001B3880"/>
    <w:rsid w:val="001B3EC7"/>
    <w:rsid w:val="001B5570"/>
    <w:rsid w:val="001B56E8"/>
    <w:rsid w:val="001B5A7C"/>
    <w:rsid w:val="001B7546"/>
    <w:rsid w:val="001C01D8"/>
    <w:rsid w:val="001C047D"/>
    <w:rsid w:val="001C0BAE"/>
    <w:rsid w:val="001C0F58"/>
    <w:rsid w:val="001C18AC"/>
    <w:rsid w:val="001C2C4D"/>
    <w:rsid w:val="001C3044"/>
    <w:rsid w:val="001C34AA"/>
    <w:rsid w:val="001C38CE"/>
    <w:rsid w:val="001C450F"/>
    <w:rsid w:val="001C47BC"/>
    <w:rsid w:val="001C4DA7"/>
    <w:rsid w:val="001D059C"/>
    <w:rsid w:val="001D087E"/>
    <w:rsid w:val="001D1459"/>
    <w:rsid w:val="001D1FE2"/>
    <w:rsid w:val="001D28BB"/>
    <w:rsid w:val="001D2B84"/>
    <w:rsid w:val="001D3E4E"/>
    <w:rsid w:val="001D41CC"/>
    <w:rsid w:val="001D63AF"/>
    <w:rsid w:val="001D7195"/>
    <w:rsid w:val="001D7361"/>
    <w:rsid w:val="001D7F05"/>
    <w:rsid w:val="001E09EF"/>
    <w:rsid w:val="001E0CBF"/>
    <w:rsid w:val="001E0CFE"/>
    <w:rsid w:val="001E14BC"/>
    <w:rsid w:val="001E1B62"/>
    <w:rsid w:val="001E1BF8"/>
    <w:rsid w:val="001E1C88"/>
    <w:rsid w:val="001E1D28"/>
    <w:rsid w:val="001E278F"/>
    <w:rsid w:val="001E2C38"/>
    <w:rsid w:val="001E2D7F"/>
    <w:rsid w:val="001E32F4"/>
    <w:rsid w:val="001E36AE"/>
    <w:rsid w:val="001E4E97"/>
    <w:rsid w:val="001E4EBB"/>
    <w:rsid w:val="001E5734"/>
    <w:rsid w:val="001E61BA"/>
    <w:rsid w:val="001E6A3B"/>
    <w:rsid w:val="001E6AD4"/>
    <w:rsid w:val="001E6B4C"/>
    <w:rsid w:val="001E6DC8"/>
    <w:rsid w:val="001E7F9E"/>
    <w:rsid w:val="001F03CE"/>
    <w:rsid w:val="001F0531"/>
    <w:rsid w:val="001F0DC3"/>
    <w:rsid w:val="001F1A78"/>
    <w:rsid w:val="001F211C"/>
    <w:rsid w:val="001F2378"/>
    <w:rsid w:val="001F34AF"/>
    <w:rsid w:val="001F3FE1"/>
    <w:rsid w:val="001F4C08"/>
    <w:rsid w:val="001F5AB1"/>
    <w:rsid w:val="001F7782"/>
    <w:rsid w:val="002009A4"/>
    <w:rsid w:val="00201029"/>
    <w:rsid w:val="00201C90"/>
    <w:rsid w:val="002021AC"/>
    <w:rsid w:val="002030AC"/>
    <w:rsid w:val="00203CD6"/>
    <w:rsid w:val="00203D88"/>
    <w:rsid w:val="0020485D"/>
    <w:rsid w:val="00204FAC"/>
    <w:rsid w:val="002052C4"/>
    <w:rsid w:val="0020582D"/>
    <w:rsid w:val="00206564"/>
    <w:rsid w:val="00207313"/>
    <w:rsid w:val="002101B3"/>
    <w:rsid w:val="002106BA"/>
    <w:rsid w:val="00211B30"/>
    <w:rsid w:val="002134AE"/>
    <w:rsid w:val="002140D7"/>
    <w:rsid w:val="00214158"/>
    <w:rsid w:val="0021450C"/>
    <w:rsid w:val="0021477D"/>
    <w:rsid w:val="00214975"/>
    <w:rsid w:val="0021514A"/>
    <w:rsid w:val="00215D2E"/>
    <w:rsid w:val="00215FC5"/>
    <w:rsid w:val="002163A4"/>
    <w:rsid w:val="00220453"/>
    <w:rsid w:val="00220AA0"/>
    <w:rsid w:val="002215EF"/>
    <w:rsid w:val="002225F0"/>
    <w:rsid w:val="00223561"/>
    <w:rsid w:val="00226928"/>
    <w:rsid w:val="00226DC7"/>
    <w:rsid w:val="0022766A"/>
    <w:rsid w:val="00227949"/>
    <w:rsid w:val="00227E4E"/>
    <w:rsid w:val="00227FF3"/>
    <w:rsid w:val="00230E6D"/>
    <w:rsid w:val="002315CB"/>
    <w:rsid w:val="002318D8"/>
    <w:rsid w:val="002338C1"/>
    <w:rsid w:val="00235542"/>
    <w:rsid w:val="0024004D"/>
    <w:rsid w:val="0024008F"/>
    <w:rsid w:val="002401B4"/>
    <w:rsid w:val="002414AD"/>
    <w:rsid w:val="00243E10"/>
    <w:rsid w:val="00244149"/>
    <w:rsid w:val="002441CE"/>
    <w:rsid w:val="00245522"/>
    <w:rsid w:val="00246E00"/>
    <w:rsid w:val="0025027B"/>
    <w:rsid w:val="00250467"/>
    <w:rsid w:val="00250CC5"/>
    <w:rsid w:val="00250D62"/>
    <w:rsid w:val="00251734"/>
    <w:rsid w:val="00251D45"/>
    <w:rsid w:val="002530D7"/>
    <w:rsid w:val="0025359F"/>
    <w:rsid w:val="00255253"/>
    <w:rsid w:val="00257869"/>
    <w:rsid w:val="00257E78"/>
    <w:rsid w:val="00257F56"/>
    <w:rsid w:val="002618BA"/>
    <w:rsid w:val="00261BF3"/>
    <w:rsid w:val="00262184"/>
    <w:rsid w:val="00262690"/>
    <w:rsid w:val="00262B1D"/>
    <w:rsid w:val="002633D6"/>
    <w:rsid w:val="00263B2A"/>
    <w:rsid w:val="00263E29"/>
    <w:rsid w:val="00263F70"/>
    <w:rsid w:val="0026412D"/>
    <w:rsid w:val="0026418A"/>
    <w:rsid w:val="00264AAF"/>
    <w:rsid w:val="00264EF7"/>
    <w:rsid w:val="0026524A"/>
    <w:rsid w:val="002653CC"/>
    <w:rsid w:val="0026555A"/>
    <w:rsid w:val="0026576E"/>
    <w:rsid w:val="00265F08"/>
    <w:rsid w:val="0026732E"/>
    <w:rsid w:val="002676C9"/>
    <w:rsid w:val="0027010C"/>
    <w:rsid w:val="00270659"/>
    <w:rsid w:val="002709FD"/>
    <w:rsid w:val="0027177C"/>
    <w:rsid w:val="00271BC9"/>
    <w:rsid w:val="002731B0"/>
    <w:rsid w:val="00273DBB"/>
    <w:rsid w:val="002745C8"/>
    <w:rsid w:val="00275831"/>
    <w:rsid w:val="00276382"/>
    <w:rsid w:val="00276606"/>
    <w:rsid w:val="00280031"/>
    <w:rsid w:val="002803F4"/>
    <w:rsid w:val="0028046C"/>
    <w:rsid w:val="002807F9"/>
    <w:rsid w:val="00281131"/>
    <w:rsid w:val="0028194C"/>
    <w:rsid w:val="00281A89"/>
    <w:rsid w:val="00281C20"/>
    <w:rsid w:val="00281D64"/>
    <w:rsid w:val="002841D3"/>
    <w:rsid w:val="0028422F"/>
    <w:rsid w:val="00284453"/>
    <w:rsid w:val="00285044"/>
    <w:rsid w:val="00286C8C"/>
    <w:rsid w:val="00286E33"/>
    <w:rsid w:val="002904C0"/>
    <w:rsid w:val="00291241"/>
    <w:rsid w:val="002917B0"/>
    <w:rsid w:val="00292147"/>
    <w:rsid w:val="00294F53"/>
    <w:rsid w:val="002959E7"/>
    <w:rsid w:val="00295B26"/>
    <w:rsid w:val="00295DC4"/>
    <w:rsid w:val="00296B9A"/>
    <w:rsid w:val="00297A28"/>
    <w:rsid w:val="002A063C"/>
    <w:rsid w:val="002A1C93"/>
    <w:rsid w:val="002A2869"/>
    <w:rsid w:val="002A28FA"/>
    <w:rsid w:val="002A5324"/>
    <w:rsid w:val="002A566D"/>
    <w:rsid w:val="002A5A15"/>
    <w:rsid w:val="002A5FE2"/>
    <w:rsid w:val="002A6CD6"/>
    <w:rsid w:val="002A6FFF"/>
    <w:rsid w:val="002A702B"/>
    <w:rsid w:val="002A72F9"/>
    <w:rsid w:val="002B0544"/>
    <w:rsid w:val="002B0868"/>
    <w:rsid w:val="002B17E4"/>
    <w:rsid w:val="002B1FFE"/>
    <w:rsid w:val="002B22BC"/>
    <w:rsid w:val="002B3A63"/>
    <w:rsid w:val="002B3E5E"/>
    <w:rsid w:val="002B5710"/>
    <w:rsid w:val="002B623B"/>
    <w:rsid w:val="002B63ED"/>
    <w:rsid w:val="002B6AD4"/>
    <w:rsid w:val="002B6B7E"/>
    <w:rsid w:val="002B76C5"/>
    <w:rsid w:val="002B7B52"/>
    <w:rsid w:val="002C13BA"/>
    <w:rsid w:val="002C1797"/>
    <w:rsid w:val="002C17DC"/>
    <w:rsid w:val="002C1BAE"/>
    <w:rsid w:val="002C1BD2"/>
    <w:rsid w:val="002C2470"/>
    <w:rsid w:val="002C2C5B"/>
    <w:rsid w:val="002C31F7"/>
    <w:rsid w:val="002C3FD6"/>
    <w:rsid w:val="002C4DBE"/>
    <w:rsid w:val="002C5AC0"/>
    <w:rsid w:val="002C5FDA"/>
    <w:rsid w:val="002C660B"/>
    <w:rsid w:val="002C664F"/>
    <w:rsid w:val="002C6D13"/>
    <w:rsid w:val="002D00AC"/>
    <w:rsid w:val="002D0CFE"/>
    <w:rsid w:val="002D2F3E"/>
    <w:rsid w:val="002D3891"/>
    <w:rsid w:val="002D3943"/>
    <w:rsid w:val="002D3A40"/>
    <w:rsid w:val="002D3AED"/>
    <w:rsid w:val="002D3C45"/>
    <w:rsid w:val="002D404B"/>
    <w:rsid w:val="002D5591"/>
    <w:rsid w:val="002D5AEE"/>
    <w:rsid w:val="002D5F3D"/>
    <w:rsid w:val="002D5FE1"/>
    <w:rsid w:val="002D6B13"/>
    <w:rsid w:val="002D6F0D"/>
    <w:rsid w:val="002D7F55"/>
    <w:rsid w:val="002E080A"/>
    <w:rsid w:val="002E0E80"/>
    <w:rsid w:val="002E13ED"/>
    <w:rsid w:val="002E1962"/>
    <w:rsid w:val="002E1973"/>
    <w:rsid w:val="002E1A20"/>
    <w:rsid w:val="002E1C61"/>
    <w:rsid w:val="002E3CDB"/>
    <w:rsid w:val="002E3D2A"/>
    <w:rsid w:val="002E4645"/>
    <w:rsid w:val="002E4805"/>
    <w:rsid w:val="002E4A1C"/>
    <w:rsid w:val="002E51BE"/>
    <w:rsid w:val="002E6994"/>
    <w:rsid w:val="002E6C13"/>
    <w:rsid w:val="002E725D"/>
    <w:rsid w:val="002E72EB"/>
    <w:rsid w:val="002E7742"/>
    <w:rsid w:val="002E795E"/>
    <w:rsid w:val="002E7ABE"/>
    <w:rsid w:val="002F1D68"/>
    <w:rsid w:val="002F1F83"/>
    <w:rsid w:val="002F22AC"/>
    <w:rsid w:val="002F2523"/>
    <w:rsid w:val="002F2A35"/>
    <w:rsid w:val="002F2DF5"/>
    <w:rsid w:val="002F301D"/>
    <w:rsid w:val="002F3486"/>
    <w:rsid w:val="002F357F"/>
    <w:rsid w:val="002F41AB"/>
    <w:rsid w:val="002F59C3"/>
    <w:rsid w:val="002F5F78"/>
    <w:rsid w:val="002F7164"/>
    <w:rsid w:val="00300B15"/>
    <w:rsid w:val="00301B13"/>
    <w:rsid w:val="00303145"/>
    <w:rsid w:val="00303B4F"/>
    <w:rsid w:val="00304D5E"/>
    <w:rsid w:val="00304D90"/>
    <w:rsid w:val="00310B94"/>
    <w:rsid w:val="0031161F"/>
    <w:rsid w:val="00311705"/>
    <w:rsid w:val="00311846"/>
    <w:rsid w:val="0031326D"/>
    <w:rsid w:val="00313C5F"/>
    <w:rsid w:val="00314FEC"/>
    <w:rsid w:val="00315842"/>
    <w:rsid w:val="00317B34"/>
    <w:rsid w:val="00321BDE"/>
    <w:rsid w:val="00321F00"/>
    <w:rsid w:val="00322BD1"/>
    <w:rsid w:val="00324735"/>
    <w:rsid w:val="00324AB2"/>
    <w:rsid w:val="00326154"/>
    <w:rsid w:val="003262AC"/>
    <w:rsid w:val="0032643A"/>
    <w:rsid w:val="00326836"/>
    <w:rsid w:val="0032706A"/>
    <w:rsid w:val="003279B0"/>
    <w:rsid w:val="00330011"/>
    <w:rsid w:val="00330414"/>
    <w:rsid w:val="00330E61"/>
    <w:rsid w:val="003311E8"/>
    <w:rsid w:val="00333363"/>
    <w:rsid w:val="0033353D"/>
    <w:rsid w:val="00334824"/>
    <w:rsid w:val="003354B2"/>
    <w:rsid w:val="0033581F"/>
    <w:rsid w:val="00335ACA"/>
    <w:rsid w:val="003362CF"/>
    <w:rsid w:val="00336769"/>
    <w:rsid w:val="0033690E"/>
    <w:rsid w:val="00336FBC"/>
    <w:rsid w:val="003376A0"/>
    <w:rsid w:val="0034065D"/>
    <w:rsid w:val="00341722"/>
    <w:rsid w:val="00341872"/>
    <w:rsid w:val="00341A9D"/>
    <w:rsid w:val="00342276"/>
    <w:rsid w:val="003438D2"/>
    <w:rsid w:val="00345BF3"/>
    <w:rsid w:val="00346147"/>
    <w:rsid w:val="00346698"/>
    <w:rsid w:val="0034698C"/>
    <w:rsid w:val="00347D15"/>
    <w:rsid w:val="00350BAA"/>
    <w:rsid w:val="00351083"/>
    <w:rsid w:val="0035185B"/>
    <w:rsid w:val="00351967"/>
    <w:rsid w:val="00351DB0"/>
    <w:rsid w:val="00354337"/>
    <w:rsid w:val="00354656"/>
    <w:rsid w:val="003546D2"/>
    <w:rsid w:val="00354F20"/>
    <w:rsid w:val="003553BF"/>
    <w:rsid w:val="0035580E"/>
    <w:rsid w:val="00356138"/>
    <w:rsid w:val="0036048C"/>
    <w:rsid w:val="0036074B"/>
    <w:rsid w:val="0036155E"/>
    <w:rsid w:val="00363923"/>
    <w:rsid w:val="00363AC6"/>
    <w:rsid w:val="00365180"/>
    <w:rsid w:val="00365396"/>
    <w:rsid w:val="003665E8"/>
    <w:rsid w:val="00367B8E"/>
    <w:rsid w:val="00370081"/>
    <w:rsid w:val="00371B9D"/>
    <w:rsid w:val="003736F8"/>
    <w:rsid w:val="00373A6C"/>
    <w:rsid w:val="00373CAE"/>
    <w:rsid w:val="0037464F"/>
    <w:rsid w:val="00374B55"/>
    <w:rsid w:val="00374B72"/>
    <w:rsid w:val="0037576D"/>
    <w:rsid w:val="00375EAA"/>
    <w:rsid w:val="003760C5"/>
    <w:rsid w:val="0037656A"/>
    <w:rsid w:val="00377776"/>
    <w:rsid w:val="0038013C"/>
    <w:rsid w:val="00380FAE"/>
    <w:rsid w:val="003818DC"/>
    <w:rsid w:val="00382996"/>
    <w:rsid w:val="00385B0C"/>
    <w:rsid w:val="00386C69"/>
    <w:rsid w:val="0038735A"/>
    <w:rsid w:val="003873ED"/>
    <w:rsid w:val="0039018E"/>
    <w:rsid w:val="00390B86"/>
    <w:rsid w:val="00390ED9"/>
    <w:rsid w:val="00391BD1"/>
    <w:rsid w:val="003927DE"/>
    <w:rsid w:val="0039552D"/>
    <w:rsid w:val="003957EE"/>
    <w:rsid w:val="00395E1D"/>
    <w:rsid w:val="00397ED6"/>
    <w:rsid w:val="003A0864"/>
    <w:rsid w:val="003A0869"/>
    <w:rsid w:val="003A14A9"/>
    <w:rsid w:val="003A230B"/>
    <w:rsid w:val="003A260E"/>
    <w:rsid w:val="003A2D34"/>
    <w:rsid w:val="003A44D2"/>
    <w:rsid w:val="003A48C2"/>
    <w:rsid w:val="003A4EE4"/>
    <w:rsid w:val="003A69FB"/>
    <w:rsid w:val="003A77B2"/>
    <w:rsid w:val="003A78B2"/>
    <w:rsid w:val="003A7DBD"/>
    <w:rsid w:val="003B05C9"/>
    <w:rsid w:val="003B05CD"/>
    <w:rsid w:val="003B0EB2"/>
    <w:rsid w:val="003B0F8E"/>
    <w:rsid w:val="003B2335"/>
    <w:rsid w:val="003B266E"/>
    <w:rsid w:val="003B2B93"/>
    <w:rsid w:val="003B381F"/>
    <w:rsid w:val="003B4222"/>
    <w:rsid w:val="003B4B44"/>
    <w:rsid w:val="003B51F6"/>
    <w:rsid w:val="003B549D"/>
    <w:rsid w:val="003B698F"/>
    <w:rsid w:val="003B72B0"/>
    <w:rsid w:val="003B72F0"/>
    <w:rsid w:val="003B7690"/>
    <w:rsid w:val="003B79D4"/>
    <w:rsid w:val="003B7A5F"/>
    <w:rsid w:val="003B7BF8"/>
    <w:rsid w:val="003B7F18"/>
    <w:rsid w:val="003C040B"/>
    <w:rsid w:val="003C0A37"/>
    <w:rsid w:val="003C0CD1"/>
    <w:rsid w:val="003C1468"/>
    <w:rsid w:val="003C17FA"/>
    <w:rsid w:val="003C28E8"/>
    <w:rsid w:val="003C2FD8"/>
    <w:rsid w:val="003C3302"/>
    <w:rsid w:val="003C3C99"/>
    <w:rsid w:val="003C3EEA"/>
    <w:rsid w:val="003C428D"/>
    <w:rsid w:val="003C42A1"/>
    <w:rsid w:val="003C60E2"/>
    <w:rsid w:val="003C64F1"/>
    <w:rsid w:val="003C690F"/>
    <w:rsid w:val="003C6E17"/>
    <w:rsid w:val="003C7E82"/>
    <w:rsid w:val="003C7FDE"/>
    <w:rsid w:val="003D0345"/>
    <w:rsid w:val="003D1F90"/>
    <w:rsid w:val="003D2C55"/>
    <w:rsid w:val="003D35AE"/>
    <w:rsid w:val="003D3C53"/>
    <w:rsid w:val="003D3D05"/>
    <w:rsid w:val="003D4B9E"/>
    <w:rsid w:val="003D50D4"/>
    <w:rsid w:val="003D6CA3"/>
    <w:rsid w:val="003D752A"/>
    <w:rsid w:val="003D79B7"/>
    <w:rsid w:val="003E0DCA"/>
    <w:rsid w:val="003E1119"/>
    <w:rsid w:val="003E13F6"/>
    <w:rsid w:val="003E1862"/>
    <w:rsid w:val="003E1CA1"/>
    <w:rsid w:val="003E2597"/>
    <w:rsid w:val="003E2B13"/>
    <w:rsid w:val="003E440C"/>
    <w:rsid w:val="003E5027"/>
    <w:rsid w:val="003E51AD"/>
    <w:rsid w:val="003E5220"/>
    <w:rsid w:val="003E5482"/>
    <w:rsid w:val="003E5783"/>
    <w:rsid w:val="003E593E"/>
    <w:rsid w:val="003E5BE0"/>
    <w:rsid w:val="003E6274"/>
    <w:rsid w:val="003E71E9"/>
    <w:rsid w:val="003E75A4"/>
    <w:rsid w:val="003E7D5E"/>
    <w:rsid w:val="003F06D7"/>
    <w:rsid w:val="003F10D5"/>
    <w:rsid w:val="003F146F"/>
    <w:rsid w:val="003F1906"/>
    <w:rsid w:val="003F1F6D"/>
    <w:rsid w:val="003F2EAB"/>
    <w:rsid w:val="003F49C1"/>
    <w:rsid w:val="003F5F09"/>
    <w:rsid w:val="003F6606"/>
    <w:rsid w:val="003F7672"/>
    <w:rsid w:val="003F787A"/>
    <w:rsid w:val="0040058F"/>
    <w:rsid w:val="00400A40"/>
    <w:rsid w:val="00400FD0"/>
    <w:rsid w:val="00401C50"/>
    <w:rsid w:val="004024EC"/>
    <w:rsid w:val="004026A7"/>
    <w:rsid w:val="004028F8"/>
    <w:rsid w:val="00402DBF"/>
    <w:rsid w:val="004030FC"/>
    <w:rsid w:val="00403E18"/>
    <w:rsid w:val="004043F3"/>
    <w:rsid w:val="00405529"/>
    <w:rsid w:val="00405539"/>
    <w:rsid w:val="004061E8"/>
    <w:rsid w:val="00406759"/>
    <w:rsid w:val="00407765"/>
    <w:rsid w:val="00407FB5"/>
    <w:rsid w:val="004103C6"/>
    <w:rsid w:val="0041089B"/>
    <w:rsid w:val="00410DD7"/>
    <w:rsid w:val="00411128"/>
    <w:rsid w:val="0041164F"/>
    <w:rsid w:val="00411766"/>
    <w:rsid w:val="00411E20"/>
    <w:rsid w:val="00413164"/>
    <w:rsid w:val="00413C17"/>
    <w:rsid w:val="00416384"/>
    <w:rsid w:val="00416C70"/>
    <w:rsid w:val="00417668"/>
    <w:rsid w:val="00417A0D"/>
    <w:rsid w:val="00421764"/>
    <w:rsid w:val="0042188B"/>
    <w:rsid w:val="00423072"/>
    <w:rsid w:val="00423227"/>
    <w:rsid w:val="00424276"/>
    <w:rsid w:val="00425386"/>
    <w:rsid w:val="00425F45"/>
    <w:rsid w:val="004263C1"/>
    <w:rsid w:val="004266B2"/>
    <w:rsid w:val="00427E72"/>
    <w:rsid w:val="004301C2"/>
    <w:rsid w:val="0043063A"/>
    <w:rsid w:val="004307A7"/>
    <w:rsid w:val="00430BAA"/>
    <w:rsid w:val="00430F5F"/>
    <w:rsid w:val="0043136D"/>
    <w:rsid w:val="004320E7"/>
    <w:rsid w:val="00432C77"/>
    <w:rsid w:val="00433131"/>
    <w:rsid w:val="004334E1"/>
    <w:rsid w:val="004339B2"/>
    <w:rsid w:val="00433DD8"/>
    <w:rsid w:val="00434973"/>
    <w:rsid w:val="004349C3"/>
    <w:rsid w:val="00435099"/>
    <w:rsid w:val="00435E9D"/>
    <w:rsid w:val="00436270"/>
    <w:rsid w:val="00436716"/>
    <w:rsid w:val="00437544"/>
    <w:rsid w:val="00437A1B"/>
    <w:rsid w:val="00437DA9"/>
    <w:rsid w:val="00440B89"/>
    <w:rsid w:val="0044200F"/>
    <w:rsid w:val="004422B4"/>
    <w:rsid w:val="00443CB1"/>
    <w:rsid w:val="00445530"/>
    <w:rsid w:val="004457E7"/>
    <w:rsid w:val="004463DE"/>
    <w:rsid w:val="004516F6"/>
    <w:rsid w:val="0045232A"/>
    <w:rsid w:val="0045248C"/>
    <w:rsid w:val="0045280B"/>
    <w:rsid w:val="00453546"/>
    <w:rsid w:val="00453C2F"/>
    <w:rsid w:val="004555F3"/>
    <w:rsid w:val="004557CC"/>
    <w:rsid w:val="00455C5F"/>
    <w:rsid w:val="0045647F"/>
    <w:rsid w:val="00456A20"/>
    <w:rsid w:val="00456D5A"/>
    <w:rsid w:val="00460160"/>
    <w:rsid w:val="004612E2"/>
    <w:rsid w:val="00461BFF"/>
    <w:rsid w:val="00461CC2"/>
    <w:rsid w:val="00461E03"/>
    <w:rsid w:val="00462845"/>
    <w:rsid w:val="004631F8"/>
    <w:rsid w:val="00463C30"/>
    <w:rsid w:val="004640B8"/>
    <w:rsid w:val="00466DD8"/>
    <w:rsid w:val="00466E99"/>
    <w:rsid w:val="004677CA"/>
    <w:rsid w:val="00467D8C"/>
    <w:rsid w:val="00470737"/>
    <w:rsid w:val="004715F2"/>
    <w:rsid w:val="00471B0D"/>
    <w:rsid w:val="00472C02"/>
    <w:rsid w:val="0047306D"/>
    <w:rsid w:val="004732FE"/>
    <w:rsid w:val="004743A8"/>
    <w:rsid w:val="00475E4A"/>
    <w:rsid w:val="00476415"/>
    <w:rsid w:val="00476734"/>
    <w:rsid w:val="004774BF"/>
    <w:rsid w:val="00477B09"/>
    <w:rsid w:val="00480674"/>
    <w:rsid w:val="00481E76"/>
    <w:rsid w:val="0048233C"/>
    <w:rsid w:val="0048529E"/>
    <w:rsid w:val="004853A1"/>
    <w:rsid w:val="00485A57"/>
    <w:rsid w:val="00486039"/>
    <w:rsid w:val="00486354"/>
    <w:rsid w:val="00487405"/>
    <w:rsid w:val="0049047B"/>
    <w:rsid w:val="004908DB"/>
    <w:rsid w:val="00490CF8"/>
    <w:rsid w:val="00490DC3"/>
    <w:rsid w:val="0049133A"/>
    <w:rsid w:val="00491365"/>
    <w:rsid w:val="00491865"/>
    <w:rsid w:val="00491C1E"/>
    <w:rsid w:val="0049221A"/>
    <w:rsid w:val="00492A33"/>
    <w:rsid w:val="004967A8"/>
    <w:rsid w:val="00496EE3"/>
    <w:rsid w:val="00497E84"/>
    <w:rsid w:val="004A2FFC"/>
    <w:rsid w:val="004A352D"/>
    <w:rsid w:val="004A4171"/>
    <w:rsid w:val="004A44E6"/>
    <w:rsid w:val="004A5515"/>
    <w:rsid w:val="004A5713"/>
    <w:rsid w:val="004A5C9B"/>
    <w:rsid w:val="004A642A"/>
    <w:rsid w:val="004A6A09"/>
    <w:rsid w:val="004A7439"/>
    <w:rsid w:val="004A7A52"/>
    <w:rsid w:val="004A7F89"/>
    <w:rsid w:val="004B07AD"/>
    <w:rsid w:val="004B0D31"/>
    <w:rsid w:val="004B2B57"/>
    <w:rsid w:val="004B2DF3"/>
    <w:rsid w:val="004B313F"/>
    <w:rsid w:val="004B385D"/>
    <w:rsid w:val="004B4401"/>
    <w:rsid w:val="004B4F0F"/>
    <w:rsid w:val="004B5086"/>
    <w:rsid w:val="004B52CA"/>
    <w:rsid w:val="004B5367"/>
    <w:rsid w:val="004B53BA"/>
    <w:rsid w:val="004B6052"/>
    <w:rsid w:val="004B6478"/>
    <w:rsid w:val="004B683C"/>
    <w:rsid w:val="004B69FF"/>
    <w:rsid w:val="004B735E"/>
    <w:rsid w:val="004B7C3C"/>
    <w:rsid w:val="004C08C4"/>
    <w:rsid w:val="004C0AEC"/>
    <w:rsid w:val="004C1226"/>
    <w:rsid w:val="004C14B2"/>
    <w:rsid w:val="004C2113"/>
    <w:rsid w:val="004C2415"/>
    <w:rsid w:val="004C3871"/>
    <w:rsid w:val="004C3A6B"/>
    <w:rsid w:val="004C3FA9"/>
    <w:rsid w:val="004C653B"/>
    <w:rsid w:val="004C670B"/>
    <w:rsid w:val="004C7555"/>
    <w:rsid w:val="004D0B13"/>
    <w:rsid w:val="004D0F4E"/>
    <w:rsid w:val="004D1017"/>
    <w:rsid w:val="004D1603"/>
    <w:rsid w:val="004D16BA"/>
    <w:rsid w:val="004D17F5"/>
    <w:rsid w:val="004D1EFE"/>
    <w:rsid w:val="004D1FCF"/>
    <w:rsid w:val="004D24D0"/>
    <w:rsid w:val="004D2627"/>
    <w:rsid w:val="004D270B"/>
    <w:rsid w:val="004D2E13"/>
    <w:rsid w:val="004D2E6B"/>
    <w:rsid w:val="004D3808"/>
    <w:rsid w:val="004D382D"/>
    <w:rsid w:val="004D3E82"/>
    <w:rsid w:val="004D40BB"/>
    <w:rsid w:val="004D5007"/>
    <w:rsid w:val="004D5345"/>
    <w:rsid w:val="004D569C"/>
    <w:rsid w:val="004D582E"/>
    <w:rsid w:val="004D5888"/>
    <w:rsid w:val="004D5BDD"/>
    <w:rsid w:val="004D627E"/>
    <w:rsid w:val="004E003F"/>
    <w:rsid w:val="004E093B"/>
    <w:rsid w:val="004E0B6E"/>
    <w:rsid w:val="004E0C00"/>
    <w:rsid w:val="004E0DF1"/>
    <w:rsid w:val="004E20D0"/>
    <w:rsid w:val="004E214C"/>
    <w:rsid w:val="004E37A9"/>
    <w:rsid w:val="004E3CE0"/>
    <w:rsid w:val="004E4705"/>
    <w:rsid w:val="004E4B40"/>
    <w:rsid w:val="004E50D6"/>
    <w:rsid w:val="004E5690"/>
    <w:rsid w:val="004E57B6"/>
    <w:rsid w:val="004E6768"/>
    <w:rsid w:val="004F06EB"/>
    <w:rsid w:val="004F1215"/>
    <w:rsid w:val="004F181C"/>
    <w:rsid w:val="004F1EAB"/>
    <w:rsid w:val="004F2325"/>
    <w:rsid w:val="004F38CF"/>
    <w:rsid w:val="004F3AD7"/>
    <w:rsid w:val="004F3D52"/>
    <w:rsid w:val="004F42A1"/>
    <w:rsid w:val="004F4F2B"/>
    <w:rsid w:val="004F524D"/>
    <w:rsid w:val="004F6323"/>
    <w:rsid w:val="004F6A15"/>
    <w:rsid w:val="004F7A7A"/>
    <w:rsid w:val="005010B8"/>
    <w:rsid w:val="005012CC"/>
    <w:rsid w:val="00501F8D"/>
    <w:rsid w:val="00502740"/>
    <w:rsid w:val="00502F0A"/>
    <w:rsid w:val="00503B65"/>
    <w:rsid w:val="00503CDA"/>
    <w:rsid w:val="005048D3"/>
    <w:rsid w:val="005055F9"/>
    <w:rsid w:val="005057E8"/>
    <w:rsid w:val="00505EBE"/>
    <w:rsid w:val="0050640D"/>
    <w:rsid w:val="00506519"/>
    <w:rsid w:val="00506A04"/>
    <w:rsid w:val="0050754D"/>
    <w:rsid w:val="00507E22"/>
    <w:rsid w:val="005110B6"/>
    <w:rsid w:val="00512784"/>
    <w:rsid w:val="00513A26"/>
    <w:rsid w:val="00514636"/>
    <w:rsid w:val="005152D3"/>
    <w:rsid w:val="005167A0"/>
    <w:rsid w:val="0051718D"/>
    <w:rsid w:val="00520539"/>
    <w:rsid w:val="00521DEE"/>
    <w:rsid w:val="00521E3C"/>
    <w:rsid w:val="00521F76"/>
    <w:rsid w:val="005220E2"/>
    <w:rsid w:val="00522D5F"/>
    <w:rsid w:val="00523014"/>
    <w:rsid w:val="00523AD1"/>
    <w:rsid w:val="00523D4F"/>
    <w:rsid w:val="00524325"/>
    <w:rsid w:val="0052536E"/>
    <w:rsid w:val="005256C7"/>
    <w:rsid w:val="005257EE"/>
    <w:rsid w:val="00530885"/>
    <w:rsid w:val="00531315"/>
    <w:rsid w:val="0053204B"/>
    <w:rsid w:val="0053204F"/>
    <w:rsid w:val="00533480"/>
    <w:rsid w:val="005351B5"/>
    <w:rsid w:val="00535897"/>
    <w:rsid w:val="005366BB"/>
    <w:rsid w:val="005373DB"/>
    <w:rsid w:val="00537C53"/>
    <w:rsid w:val="005400F4"/>
    <w:rsid w:val="00540227"/>
    <w:rsid w:val="00540352"/>
    <w:rsid w:val="005429C5"/>
    <w:rsid w:val="00542D13"/>
    <w:rsid w:val="00542DA6"/>
    <w:rsid w:val="00542EA9"/>
    <w:rsid w:val="005431F1"/>
    <w:rsid w:val="005433F8"/>
    <w:rsid w:val="005437C0"/>
    <w:rsid w:val="00543D5E"/>
    <w:rsid w:val="005440BE"/>
    <w:rsid w:val="0054444C"/>
    <w:rsid w:val="00544676"/>
    <w:rsid w:val="00545FC2"/>
    <w:rsid w:val="0054656F"/>
    <w:rsid w:val="0054675B"/>
    <w:rsid w:val="0054709C"/>
    <w:rsid w:val="0054757B"/>
    <w:rsid w:val="0054776D"/>
    <w:rsid w:val="005501ED"/>
    <w:rsid w:val="005506D6"/>
    <w:rsid w:val="00552010"/>
    <w:rsid w:val="00552714"/>
    <w:rsid w:val="00552856"/>
    <w:rsid w:val="00554632"/>
    <w:rsid w:val="00554F6D"/>
    <w:rsid w:val="00555CB9"/>
    <w:rsid w:val="00555E1E"/>
    <w:rsid w:val="0055701B"/>
    <w:rsid w:val="00560400"/>
    <w:rsid w:val="005607BB"/>
    <w:rsid w:val="00560872"/>
    <w:rsid w:val="00560957"/>
    <w:rsid w:val="005614F4"/>
    <w:rsid w:val="00562044"/>
    <w:rsid w:val="00562472"/>
    <w:rsid w:val="005649AE"/>
    <w:rsid w:val="00565334"/>
    <w:rsid w:val="00565CEC"/>
    <w:rsid w:val="00567091"/>
    <w:rsid w:val="00567FA4"/>
    <w:rsid w:val="005703D5"/>
    <w:rsid w:val="00570FF4"/>
    <w:rsid w:val="005718EB"/>
    <w:rsid w:val="00571937"/>
    <w:rsid w:val="00573977"/>
    <w:rsid w:val="0057425E"/>
    <w:rsid w:val="00574615"/>
    <w:rsid w:val="005750D5"/>
    <w:rsid w:val="00575239"/>
    <w:rsid w:val="00575434"/>
    <w:rsid w:val="00575AA3"/>
    <w:rsid w:val="00577021"/>
    <w:rsid w:val="005770E4"/>
    <w:rsid w:val="005772FE"/>
    <w:rsid w:val="00577DCB"/>
    <w:rsid w:val="005801EC"/>
    <w:rsid w:val="0058051A"/>
    <w:rsid w:val="00580F9C"/>
    <w:rsid w:val="005812B7"/>
    <w:rsid w:val="00581FE1"/>
    <w:rsid w:val="00583374"/>
    <w:rsid w:val="00583AE4"/>
    <w:rsid w:val="005842C2"/>
    <w:rsid w:val="00584914"/>
    <w:rsid w:val="0058496D"/>
    <w:rsid w:val="00585104"/>
    <w:rsid w:val="00585A06"/>
    <w:rsid w:val="00585F30"/>
    <w:rsid w:val="00586BCA"/>
    <w:rsid w:val="00586D6F"/>
    <w:rsid w:val="00586DA7"/>
    <w:rsid w:val="00586F5D"/>
    <w:rsid w:val="0059024E"/>
    <w:rsid w:val="00590DD3"/>
    <w:rsid w:val="00591478"/>
    <w:rsid w:val="00591630"/>
    <w:rsid w:val="00591DD6"/>
    <w:rsid w:val="005925EA"/>
    <w:rsid w:val="005934B0"/>
    <w:rsid w:val="00593DCD"/>
    <w:rsid w:val="00594420"/>
    <w:rsid w:val="00594695"/>
    <w:rsid w:val="00594FC2"/>
    <w:rsid w:val="005953F2"/>
    <w:rsid w:val="00595A8D"/>
    <w:rsid w:val="005962B4"/>
    <w:rsid w:val="005967D7"/>
    <w:rsid w:val="00597013"/>
    <w:rsid w:val="005A02F5"/>
    <w:rsid w:val="005A0654"/>
    <w:rsid w:val="005A0715"/>
    <w:rsid w:val="005A0F48"/>
    <w:rsid w:val="005A2818"/>
    <w:rsid w:val="005A3214"/>
    <w:rsid w:val="005A345E"/>
    <w:rsid w:val="005A37DD"/>
    <w:rsid w:val="005A3DDC"/>
    <w:rsid w:val="005A55E1"/>
    <w:rsid w:val="005A57C0"/>
    <w:rsid w:val="005A6594"/>
    <w:rsid w:val="005A712E"/>
    <w:rsid w:val="005A78E0"/>
    <w:rsid w:val="005B0089"/>
    <w:rsid w:val="005B1878"/>
    <w:rsid w:val="005B2CCB"/>
    <w:rsid w:val="005B3350"/>
    <w:rsid w:val="005B39FB"/>
    <w:rsid w:val="005B4DE1"/>
    <w:rsid w:val="005B4DE4"/>
    <w:rsid w:val="005B59D0"/>
    <w:rsid w:val="005C0E3B"/>
    <w:rsid w:val="005C0F53"/>
    <w:rsid w:val="005C1068"/>
    <w:rsid w:val="005C11AA"/>
    <w:rsid w:val="005C22F4"/>
    <w:rsid w:val="005C234D"/>
    <w:rsid w:val="005C2CF8"/>
    <w:rsid w:val="005C4061"/>
    <w:rsid w:val="005C48DF"/>
    <w:rsid w:val="005C4906"/>
    <w:rsid w:val="005C5F3D"/>
    <w:rsid w:val="005C6396"/>
    <w:rsid w:val="005C6626"/>
    <w:rsid w:val="005C738F"/>
    <w:rsid w:val="005C7B5A"/>
    <w:rsid w:val="005C7D83"/>
    <w:rsid w:val="005D03EC"/>
    <w:rsid w:val="005D0D3D"/>
    <w:rsid w:val="005D65D1"/>
    <w:rsid w:val="005D66E2"/>
    <w:rsid w:val="005D6932"/>
    <w:rsid w:val="005D7253"/>
    <w:rsid w:val="005D7A64"/>
    <w:rsid w:val="005E014A"/>
    <w:rsid w:val="005E0EAE"/>
    <w:rsid w:val="005E1074"/>
    <w:rsid w:val="005E1640"/>
    <w:rsid w:val="005E21A1"/>
    <w:rsid w:val="005E2ECB"/>
    <w:rsid w:val="005E301A"/>
    <w:rsid w:val="005E320C"/>
    <w:rsid w:val="005E4DBE"/>
    <w:rsid w:val="005E68CA"/>
    <w:rsid w:val="005E6DEB"/>
    <w:rsid w:val="005E7429"/>
    <w:rsid w:val="005F1B0E"/>
    <w:rsid w:val="005F30DE"/>
    <w:rsid w:val="005F3283"/>
    <w:rsid w:val="005F49DC"/>
    <w:rsid w:val="005F4C18"/>
    <w:rsid w:val="005F609F"/>
    <w:rsid w:val="005F6828"/>
    <w:rsid w:val="005F68BC"/>
    <w:rsid w:val="005F6EF6"/>
    <w:rsid w:val="005F7B05"/>
    <w:rsid w:val="00600AA2"/>
    <w:rsid w:val="006010EA"/>
    <w:rsid w:val="00601372"/>
    <w:rsid w:val="00601BD9"/>
    <w:rsid w:val="00603548"/>
    <w:rsid w:val="00604262"/>
    <w:rsid w:val="0060502D"/>
    <w:rsid w:val="0060507E"/>
    <w:rsid w:val="00605328"/>
    <w:rsid w:val="00605C7B"/>
    <w:rsid w:val="006070F3"/>
    <w:rsid w:val="006074D9"/>
    <w:rsid w:val="006100A2"/>
    <w:rsid w:val="00610536"/>
    <w:rsid w:val="00610712"/>
    <w:rsid w:val="0061128D"/>
    <w:rsid w:val="0061159F"/>
    <w:rsid w:val="00613469"/>
    <w:rsid w:val="00614C49"/>
    <w:rsid w:val="00616148"/>
    <w:rsid w:val="006166C1"/>
    <w:rsid w:val="00617494"/>
    <w:rsid w:val="00621434"/>
    <w:rsid w:val="006220B3"/>
    <w:rsid w:val="00622229"/>
    <w:rsid w:val="00623218"/>
    <w:rsid w:val="00623CFD"/>
    <w:rsid w:val="00625127"/>
    <w:rsid w:val="00625429"/>
    <w:rsid w:val="006267E5"/>
    <w:rsid w:val="00626AA8"/>
    <w:rsid w:val="00626DEE"/>
    <w:rsid w:val="0062759B"/>
    <w:rsid w:val="00630EA0"/>
    <w:rsid w:val="006318F7"/>
    <w:rsid w:val="00631AAD"/>
    <w:rsid w:val="0063449E"/>
    <w:rsid w:val="00634938"/>
    <w:rsid w:val="00634A08"/>
    <w:rsid w:val="00634FA8"/>
    <w:rsid w:val="0063528B"/>
    <w:rsid w:val="006355FE"/>
    <w:rsid w:val="00636948"/>
    <w:rsid w:val="00636BC0"/>
    <w:rsid w:val="0063712A"/>
    <w:rsid w:val="00637472"/>
    <w:rsid w:val="0063790A"/>
    <w:rsid w:val="0064025A"/>
    <w:rsid w:val="00640FBC"/>
    <w:rsid w:val="0064121B"/>
    <w:rsid w:val="00641422"/>
    <w:rsid w:val="00642411"/>
    <w:rsid w:val="00642989"/>
    <w:rsid w:val="006444D6"/>
    <w:rsid w:val="00644767"/>
    <w:rsid w:val="00644C55"/>
    <w:rsid w:val="00645135"/>
    <w:rsid w:val="0064550C"/>
    <w:rsid w:val="006461BA"/>
    <w:rsid w:val="006462AB"/>
    <w:rsid w:val="006468B4"/>
    <w:rsid w:val="00646A02"/>
    <w:rsid w:val="00646F00"/>
    <w:rsid w:val="00647270"/>
    <w:rsid w:val="00650478"/>
    <w:rsid w:val="00651338"/>
    <w:rsid w:val="00652313"/>
    <w:rsid w:val="00652D70"/>
    <w:rsid w:val="00652F41"/>
    <w:rsid w:val="006538A4"/>
    <w:rsid w:val="00653D4E"/>
    <w:rsid w:val="00653E0A"/>
    <w:rsid w:val="006542E8"/>
    <w:rsid w:val="00654341"/>
    <w:rsid w:val="00654D7E"/>
    <w:rsid w:val="00655233"/>
    <w:rsid w:val="00656E4D"/>
    <w:rsid w:val="0065794E"/>
    <w:rsid w:val="00657B24"/>
    <w:rsid w:val="00660368"/>
    <w:rsid w:val="00660D45"/>
    <w:rsid w:val="00660EB4"/>
    <w:rsid w:val="006618BD"/>
    <w:rsid w:val="006627ED"/>
    <w:rsid w:val="00662910"/>
    <w:rsid w:val="0066404B"/>
    <w:rsid w:val="00664276"/>
    <w:rsid w:val="006649ED"/>
    <w:rsid w:val="00664C53"/>
    <w:rsid w:val="00664CBB"/>
    <w:rsid w:val="00665432"/>
    <w:rsid w:val="00665962"/>
    <w:rsid w:val="00665F0F"/>
    <w:rsid w:val="006660E1"/>
    <w:rsid w:val="00666F02"/>
    <w:rsid w:val="00666FAF"/>
    <w:rsid w:val="006675C2"/>
    <w:rsid w:val="00667AA6"/>
    <w:rsid w:val="00670E1E"/>
    <w:rsid w:val="00670F20"/>
    <w:rsid w:val="006718E5"/>
    <w:rsid w:val="00671B1E"/>
    <w:rsid w:val="00671B8C"/>
    <w:rsid w:val="00671C95"/>
    <w:rsid w:val="0067293D"/>
    <w:rsid w:val="006729CA"/>
    <w:rsid w:val="00672D13"/>
    <w:rsid w:val="0067455D"/>
    <w:rsid w:val="006748B2"/>
    <w:rsid w:val="00674D10"/>
    <w:rsid w:val="0067533E"/>
    <w:rsid w:val="00675423"/>
    <w:rsid w:val="00675519"/>
    <w:rsid w:val="00675C9D"/>
    <w:rsid w:val="006760AE"/>
    <w:rsid w:val="006770A9"/>
    <w:rsid w:val="006771DB"/>
    <w:rsid w:val="00680313"/>
    <w:rsid w:val="006806C9"/>
    <w:rsid w:val="00680E65"/>
    <w:rsid w:val="006815EF"/>
    <w:rsid w:val="006821A5"/>
    <w:rsid w:val="00683257"/>
    <w:rsid w:val="00683333"/>
    <w:rsid w:val="006841E5"/>
    <w:rsid w:val="006848E3"/>
    <w:rsid w:val="00685712"/>
    <w:rsid w:val="006868AB"/>
    <w:rsid w:val="00686BD6"/>
    <w:rsid w:val="006872DC"/>
    <w:rsid w:val="0069052B"/>
    <w:rsid w:val="006914B8"/>
    <w:rsid w:val="006917AE"/>
    <w:rsid w:val="00691819"/>
    <w:rsid w:val="00692A8A"/>
    <w:rsid w:val="00692D9F"/>
    <w:rsid w:val="00693ACE"/>
    <w:rsid w:val="00694051"/>
    <w:rsid w:val="00694833"/>
    <w:rsid w:val="00697178"/>
    <w:rsid w:val="0069788D"/>
    <w:rsid w:val="00697D2B"/>
    <w:rsid w:val="00697F72"/>
    <w:rsid w:val="006A0924"/>
    <w:rsid w:val="006A0CC0"/>
    <w:rsid w:val="006A1B1A"/>
    <w:rsid w:val="006A242B"/>
    <w:rsid w:val="006A2C1A"/>
    <w:rsid w:val="006A3981"/>
    <w:rsid w:val="006A3B88"/>
    <w:rsid w:val="006A3C79"/>
    <w:rsid w:val="006A5A90"/>
    <w:rsid w:val="006A63A8"/>
    <w:rsid w:val="006A6882"/>
    <w:rsid w:val="006A7C45"/>
    <w:rsid w:val="006B031C"/>
    <w:rsid w:val="006B06EE"/>
    <w:rsid w:val="006B2173"/>
    <w:rsid w:val="006B2A92"/>
    <w:rsid w:val="006B300D"/>
    <w:rsid w:val="006B37F8"/>
    <w:rsid w:val="006B45DF"/>
    <w:rsid w:val="006B5CEA"/>
    <w:rsid w:val="006B5F8D"/>
    <w:rsid w:val="006B61E9"/>
    <w:rsid w:val="006B664E"/>
    <w:rsid w:val="006B68F0"/>
    <w:rsid w:val="006B70C1"/>
    <w:rsid w:val="006B774B"/>
    <w:rsid w:val="006C0A24"/>
    <w:rsid w:val="006C1AA3"/>
    <w:rsid w:val="006C22A5"/>
    <w:rsid w:val="006C2C11"/>
    <w:rsid w:val="006C301B"/>
    <w:rsid w:val="006C310B"/>
    <w:rsid w:val="006C4707"/>
    <w:rsid w:val="006C4969"/>
    <w:rsid w:val="006C51B7"/>
    <w:rsid w:val="006C6661"/>
    <w:rsid w:val="006D097D"/>
    <w:rsid w:val="006D18B8"/>
    <w:rsid w:val="006D18E9"/>
    <w:rsid w:val="006D1E6F"/>
    <w:rsid w:val="006D2D98"/>
    <w:rsid w:val="006D2FA3"/>
    <w:rsid w:val="006D3009"/>
    <w:rsid w:val="006D305D"/>
    <w:rsid w:val="006D350F"/>
    <w:rsid w:val="006D3931"/>
    <w:rsid w:val="006D39C9"/>
    <w:rsid w:val="006D4162"/>
    <w:rsid w:val="006D428A"/>
    <w:rsid w:val="006D459F"/>
    <w:rsid w:val="006D4C85"/>
    <w:rsid w:val="006D6188"/>
    <w:rsid w:val="006D676C"/>
    <w:rsid w:val="006D67AD"/>
    <w:rsid w:val="006D7118"/>
    <w:rsid w:val="006E0DED"/>
    <w:rsid w:val="006E2E02"/>
    <w:rsid w:val="006E4019"/>
    <w:rsid w:val="006E4C3F"/>
    <w:rsid w:val="006E52C8"/>
    <w:rsid w:val="006E7737"/>
    <w:rsid w:val="006E787F"/>
    <w:rsid w:val="006E7BAE"/>
    <w:rsid w:val="006F12E8"/>
    <w:rsid w:val="006F27B0"/>
    <w:rsid w:val="006F2AE9"/>
    <w:rsid w:val="006F2C3A"/>
    <w:rsid w:val="006F3C84"/>
    <w:rsid w:val="006F5E9C"/>
    <w:rsid w:val="006F6444"/>
    <w:rsid w:val="006F6770"/>
    <w:rsid w:val="006F6A1F"/>
    <w:rsid w:val="006F7993"/>
    <w:rsid w:val="006F7BD4"/>
    <w:rsid w:val="007006F9"/>
    <w:rsid w:val="00700972"/>
    <w:rsid w:val="00701211"/>
    <w:rsid w:val="0070126D"/>
    <w:rsid w:val="00701CB4"/>
    <w:rsid w:val="00703E50"/>
    <w:rsid w:val="007044E3"/>
    <w:rsid w:val="007052E7"/>
    <w:rsid w:val="007059B2"/>
    <w:rsid w:val="00705F30"/>
    <w:rsid w:val="00706190"/>
    <w:rsid w:val="00706C73"/>
    <w:rsid w:val="0070746B"/>
    <w:rsid w:val="007103E8"/>
    <w:rsid w:val="0071044A"/>
    <w:rsid w:val="00710896"/>
    <w:rsid w:val="007109AD"/>
    <w:rsid w:val="00711364"/>
    <w:rsid w:val="007113CD"/>
    <w:rsid w:val="007116FE"/>
    <w:rsid w:val="0071185C"/>
    <w:rsid w:val="007121BB"/>
    <w:rsid w:val="00713F55"/>
    <w:rsid w:val="0071622D"/>
    <w:rsid w:val="00722BA0"/>
    <w:rsid w:val="007231BC"/>
    <w:rsid w:val="007234A2"/>
    <w:rsid w:val="007235D9"/>
    <w:rsid w:val="00724524"/>
    <w:rsid w:val="00725DA4"/>
    <w:rsid w:val="00725FA3"/>
    <w:rsid w:val="00727622"/>
    <w:rsid w:val="00727E23"/>
    <w:rsid w:val="007320EB"/>
    <w:rsid w:val="00733A7C"/>
    <w:rsid w:val="00734027"/>
    <w:rsid w:val="0073428A"/>
    <w:rsid w:val="0073465C"/>
    <w:rsid w:val="00734D6B"/>
    <w:rsid w:val="00735B8E"/>
    <w:rsid w:val="007367EA"/>
    <w:rsid w:val="00736D33"/>
    <w:rsid w:val="00736F83"/>
    <w:rsid w:val="007371A8"/>
    <w:rsid w:val="007402C5"/>
    <w:rsid w:val="00740620"/>
    <w:rsid w:val="00740BC7"/>
    <w:rsid w:val="0074144A"/>
    <w:rsid w:val="00742356"/>
    <w:rsid w:val="007423C6"/>
    <w:rsid w:val="007428F2"/>
    <w:rsid w:val="00743939"/>
    <w:rsid w:val="007440BB"/>
    <w:rsid w:val="007441A0"/>
    <w:rsid w:val="007446E5"/>
    <w:rsid w:val="007451A7"/>
    <w:rsid w:val="00745DF5"/>
    <w:rsid w:val="00745F1A"/>
    <w:rsid w:val="00746EA7"/>
    <w:rsid w:val="007471C8"/>
    <w:rsid w:val="00747358"/>
    <w:rsid w:val="0074795F"/>
    <w:rsid w:val="0075019A"/>
    <w:rsid w:val="00750227"/>
    <w:rsid w:val="00750D36"/>
    <w:rsid w:val="00751131"/>
    <w:rsid w:val="00753916"/>
    <w:rsid w:val="00753DFA"/>
    <w:rsid w:val="00753F94"/>
    <w:rsid w:val="0075477A"/>
    <w:rsid w:val="007564CF"/>
    <w:rsid w:val="007575AB"/>
    <w:rsid w:val="00757763"/>
    <w:rsid w:val="00757AC9"/>
    <w:rsid w:val="007609DB"/>
    <w:rsid w:val="00761622"/>
    <w:rsid w:val="007619DB"/>
    <w:rsid w:val="007627A7"/>
    <w:rsid w:val="00762C0F"/>
    <w:rsid w:val="00762E97"/>
    <w:rsid w:val="00763AFC"/>
    <w:rsid w:val="00763DC7"/>
    <w:rsid w:val="00764310"/>
    <w:rsid w:val="00764712"/>
    <w:rsid w:val="007648D9"/>
    <w:rsid w:val="00765788"/>
    <w:rsid w:val="00765A3A"/>
    <w:rsid w:val="007664BD"/>
    <w:rsid w:val="00767431"/>
    <w:rsid w:val="00767506"/>
    <w:rsid w:val="00770272"/>
    <w:rsid w:val="0077044E"/>
    <w:rsid w:val="00771AEC"/>
    <w:rsid w:val="00772FEE"/>
    <w:rsid w:val="00773686"/>
    <w:rsid w:val="007737A9"/>
    <w:rsid w:val="00773884"/>
    <w:rsid w:val="00774465"/>
    <w:rsid w:val="00774F5A"/>
    <w:rsid w:val="00776614"/>
    <w:rsid w:val="0077671E"/>
    <w:rsid w:val="0077718A"/>
    <w:rsid w:val="00780B70"/>
    <w:rsid w:val="00780CF6"/>
    <w:rsid w:val="0078156C"/>
    <w:rsid w:val="0078220F"/>
    <w:rsid w:val="007823D4"/>
    <w:rsid w:val="007832CB"/>
    <w:rsid w:val="00783394"/>
    <w:rsid w:val="007842E9"/>
    <w:rsid w:val="007843B6"/>
    <w:rsid w:val="00784E7C"/>
    <w:rsid w:val="00785336"/>
    <w:rsid w:val="00785367"/>
    <w:rsid w:val="00785B93"/>
    <w:rsid w:val="00785C22"/>
    <w:rsid w:val="00786693"/>
    <w:rsid w:val="00787497"/>
    <w:rsid w:val="007875D2"/>
    <w:rsid w:val="00790808"/>
    <w:rsid w:val="00790C83"/>
    <w:rsid w:val="00790EBC"/>
    <w:rsid w:val="00791328"/>
    <w:rsid w:val="007913C1"/>
    <w:rsid w:val="00791CCA"/>
    <w:rsid w:val="00791FE1"/>
    <w:rsid w:val="00792180"/>
    <w:rsid w:val="00792751"/>
    <w:rsid w:val="0079299C"/>
    <w:rsid w:val="00792E34"/>
    <w:rsid w:val="00792ECB"/>
    <w:rsid w:val="0079396A"/>
    <w:rsid w:val="00794099"/>
    <w:rsid w:val="0079428E"/>
    <w:rsid w:val="007946E5"/>
    <w:rsid w:val="0079498C"/>
    <w:rsid w:val="00795BD0"/>
    <w:rsid w:val="00795C5B"/>
    <w:rsid w:val="00795E1A"/>
    <w:rsid w:val="00796B91"/>
    <w:rsid w:val="007973BD"/>
    <w:rsid w:val="00797A89"/>
    <w:rsid w:val="007A03A3"/>
    <w:rsid w:val="007A03C5"/>
    <w:rsid w:val="007A0C10"/>
    <w:rsid w:val="007A2B9F"/>
    <w:rsid w:val="007A2D3F"/>
    <w:rsid w:val="007A2E3E"/>
    <w:rsid w:val="007A3A11"/>
    <w:rsid w:val="007A46A3"/>
    <w:rsid w:val="007A4E28"/>
    <w:rsid w:val="007A51C3"/>
    <w:rsid w:val="007A5A4C"/>
    <w:rsid w:val="007A5F20"/>
    <w:rsid w:val="007A61A4"/>
    <w:rsid w:val="007B0FB7"/>
    <w:rsid w:val="007B14F9"/>
    <w:rsid w:val="007B314C"/>
    <w:rsid w:val="007B3F70"/>
    <w:rsid w:val="007B416E"/>
    <w:rsid w:val="007B437B"/>
    <w:rsid w:val="007B43F1"/>
    <w:rsid w:val="007B51E8"/>
    <w:rsid w:val="007B5290"/>
    <w:rsid w:val="007B6224"/>
    <w:rsid w:val="007B7074"/>
    <w:rsid w:val="007B71A4"/>
    <w:rsid w:val="007B7EC6"/>
    <w:rsid w:val="007C01DA"/>
    <w:rsid w:val="007C02AB"/>
    <w:rsid w:val="007C0C49"/>
    <w:rsid w:val="007C0E3A"/>
    <w:rsid w:val="007C151F"/>
    <w:rsid w:val="007C1A25"/>
    <w:rsid w:val="007C43E2"/>
    <w:rsid w:val="007C4ACE"/>
    <w:rsid w:val="007C4B7A"/>
    <w:rsid w:val="007C51F4"/>
    <w:rsid w:val="007C5573"/>
    <w:rsid w:val="007C5AEB"/>
    <w:rsid w:val="007C6288"/>
    <w:rsid w:val="007D04E9"/>
    <w:rsid w:val="007D0669"/>
    <w:rsid w:val="007D08F9"/>
    <w:rsid w:val="007D1290"/>
    <w:rsid w:val="007D144E"/>
    <w:rsid w:val="007D1A7D"/>
    <w:rsid w:val="007D2B48"/>
    <w:rsid w:val="007D2CFD"/>
    <w:rsid w:val="007D35F2"/>
    <w:rsid w:val="007D3BE2"/>
    <w:rsid w:val="007D43CA"/>
    <w:rsid w:val="007D5008"/>
    <w:rsid w:val="007D54BC"/>
    <w:rsid w:val="007D61E8"/>
    <w:rsid w:val="007D725C"/>
    <w:rsid w:val="007D743F"/>
    <w:rsid w:val="007E011C"/>
    <w:rsid w:val="007E0190"/>
    <w:rsid w:val="007E0A6E"/>
    <w:rsid w:val="007E1C15"/>
    <w:rsid w:val="007E1E12"/>
    <w:rsid w:val="007E20EB"/>
    <w:rsid w:val="007E267C"/>
    <w:rsid w:val="007E38E0"/>
    <w:rsid w:val="007E4786"/>
    <w:rsid w:val="007E5046"/>
    <w:rsid w:val="007E55E2"/>
    <w:rsid w:val="007E5A7C"/>
    <w:rsid w:val="007E7580"/>
    <w:rsid w:val="007E7690"/>
    <w:rsid w:val="007E7721"/>
    <w:rsid w:val="007F004F"/>
    <w:rsid w:val="007F137A"/>
    <w:rsid w:val="007F193B"/>
    <w:rsid w:val="007F2277"/>
    <w:rsid w:val="007F2C00"/>
    <w:rsid w:val="007F33A4"/>
    <w:rsid w:val="007F3E05"/>
    <w:rsid w:val="007F3FBE"/>
    <w:rsid w:val="007F4BFC"/>
    <w:rsid w:val="007F5A18"/>
    <w:rsid w:val="007F61FA"/>
    <w:rsid w:val="007F68A8"/>
    <w:rsid w:val="007F6C10"/>
    <w:rsid w:val="007F749E"/>
    <w:rsid w:val="007F753C"/>
    <w:rsid w:val="007F7F80"/>
    <w:rsid w:val="00801599"/>
    <w:rsid w:val="00801679"/>
    <w:rsid w:val="00801B99"/>
    <w:rsid w:val="00802984"/>
    <w:rsid w:val="00803DB0"/>
    <w:rsid w:val="00804291"/>
    <w:rsid w:val="0080433D"/>
    <w:rsid w:val="00804623"/>
    <w:rsid w:val="00805C7D"/>
    <w:rsid w:val="00805F88"/>
    <w:rsid w:val="00807634"/>
    <w:rsid w:val="00807D4D"/>
    <w:rsid w:val="00810938"/>
    <w:rsid w:val="00810EFE"/>
    <w:rsid w:val="00812907"/>
    <w:rsid w:val="008131DB"/>
    <w:rsid w:val="008136AE"/>
    <w:rsid w:val="00813B89"/>
    <w:rsid w:val="00813DC5"/>
    <w:rsid w:val="00814A58"/>
    <w:rsid w:val="00814B04"/>
    <w:rsid w:val="00814D6C"/>
    <w:rsid w:val="00820513"/>
    <w:rsid w:val="00821023"/>
    <w:rsid w:val="008216D3"/>
    <w:rsid w:val="008220AD"/>
    <w:rsid w:val="00822252"/>
    <w:rsid w:val="00823121"/>
    <w:rsid w:val="0082396A"/>
    <w:rsid w:val="00823E8F"/>
    <w:rsid w:val="00824F5D"/>
    <w:rsid w:val="00825590"/>
    <w:rsid w:val="00825800"/>
    <w:rsid w:val="00825DC1"/>
    <w:rsid w:val="0082768B"/>
    <w:rsid w:val="00830070"/>
    <w:rsid w:val="00830814"/>
    <w:rsid w:val="008312A2"/>
    <w:rsid w:val="0083223E"/>
    <w:rsid w:val="00832B23"/>
    <w:rsid w:val="0083304F"/>
    <w:rsid w:val="0083349A"/>
    <w:rsid w:val="00833DC5"/>
    <w:rsid w:val="00840D85"/>
    <w:rsid w:val="00841A36"/>
    <w:rsid w:val="0084350E"/>
    <w:rsid w:val="00843903"/>
    <w:rsid w:val="00843DB4"/>
    <w:rsid w:val="00844CAF"/>
    <w:rsid w:val="0084534B"/>
    <w:rsid w:val="00845EF0"/>
    <w:rsid w:val="0084687E"/>
    <w:rsid w:val="008473C5"/>
    <w:rsid w:val="008508ED"/>
    <w:rsid w:val="00850B70"/>
    <w:rsid w:val="00851A67"/>
    <w:rsid w:val="00852609"/>
    <w:rsid w:val="00852A3F"/>
    <w:rsid w:val="00852B32"/>
    <w:rsid w:val="008538C5"/>
    <w:rsid w:val="00853A30"/>
    <w:rsid w:val="00853F3E"/>
    <w:rsid w:val="0085407F"/>
    <w:rsid w:val="00854817"/>
    <w:rsid w:val="008549A7"/>
    <w:rsid w:val="00855930"/>
    <w:rsid w:val="00855D96"/>
    <w:rsid w:val="0086035D"/>
    <w:rsid w:val="00861773"/>
    <w:rsid w:val="0086241C"/>
    <w:rsid w:val="008639BD"/>
    <w:rsid w:val="00863B27"/>
    <w:rsid w:val="00864214"/>
    <w:rsid w:val="008653FE"/>
    <w:rsid w:val="008662DC"/>
    <w:rsid w:val="00867A6C"/>
    <w:rsid w:val="00867BAF"/>
    <w:rsid w:val="00871450"/>
    <w:rsid w:val="00872098"/>
    <w:rsid w:val="008720AE"/>
    <w:rsid w:val="00872367"/>
    <w:rsid w:val="0087264E"/>
    <w:rsid w:val="00872F20"/>
    <w:rsid w:val="008747CD"/>
    <w:rsid w:val="00874E62"/>
    <w:rsid w:val="00875881"/>
    <w:rsid w:val="00875A1F"/>
    <w:rsid w:val="00875BC0"/>
    <w:rsid w:val="00875FC5"/>
    <w:rsid w:val="0087609C"/>
    <w:rsid w:val="00880387"/>
    <w:rsid w:val="00881148"/>
    <w:rsid w:val="00881D12"/>
    <w:rsid w:val="008823F8"/>
    <w:rsid w:val="0088271D"/>
    <w:rsid w:val="008840A8"/>
    <w:rsid w:val="008851DE"/>
    <w:rsid w:val="00887E4B"/>
    <w:rsid w:val="00890E6C"/>
    <w:rsid w:val="0089128C"/>
    <w:rsid w:val="00891311"/>
    <w:rsid w:val="008918E3"/>
    <w:rsid w:val="00892FF7"/>
    <w:rsid w:val="00893E97"/>
    <w:rsid w:val="00893ECF"/>
    <w:rsid w:val="008950B0"/>
    <w:rsid w:val="0089529F"/>
    <w:rsid w:val="008957C6"/>
    <w:rsid w:val="008957E9"/>
    <w:rsid w:val="00896090"/>
    <w:rsid w:val="0089643E"/>
    <w:rsid w:val="00896BC2"/>
    <w:rsid w:val="00896C84"/>
    <w:rsid w:val="008A0D5F"/>
    <w:rsid w:val="008A1911"/>
    <w:rsid w:val="008A1C0D"/>
    <w:rsid w:val="008A1E09"/>
    <w:rsid w:val="008A1F20"/>
    <w:rsid w:val="008A2740"/>
    <w:rsid w:val="008A4078"/>
    <w:rsid w:val="008A4AF0"/>
    <w:rsid w:val="008A64C7"/>
    <w:rsid w:val="008A6DAE"/>
    <w:rsid w:val="008A70C4"/>
    <w:rsid w:val="008A7D00"/>
    <w:rsid w:val="008B1510"/>
    <w:rsid w:val="008B3CCC"/>
    <w:rsid w:val="008B524C"/>
    <w:rsid w:val="008B5345"/>
    <w:rsid w:val="008B570A"/>
    <w:rsid w:val="008B5748"/>
    <w:rsid w:val="008B5A16"/>
    <w:rsid w:val="008B5C51"/>
    <w:rsid w:val="008B5DF9"/>
    <w:rsid w:val="008B6235"/>
    <w:rsid w:val="008B6511"/>
    <w:rsid w:val="008C0209"/>
    <w:rsid w:val="008C0401"/>
    <w:rsid w:val="008C04F6"/>
    <w:rsid w:val="008C0F06"/>
    <w:rsid w:val="008C15BB"/>
    <w:rsid w:val="008C2EED"/>
    <w:rsid w:val="008C31B1"/>
    <w:rsid w:val="008C3764"/>
    <w:rsid w:val="008C39E0"/>
    <w:rsid w:val="008C43CC"/>
    <w:rsid w:val="008C474F"/>
    <w:rsid w:val="008C4839"/>
    <w:rsid w:val="008C6463"/>
    <w:rsid w:val="008C665E"/>
    <w:rsid w:val="008C6944"/>
    <w:rsid w:val="008C6D1F"/>
    <w:rsid w:val="008C7557"/>
    <w:rsid w:val="008C7C75"/>
    <w:rsid w:val="008C7EFC"/>
    <w:rsid w:val="008D080F"/>
    <w:rsid w:val="008D21FB"/>
    <w:rsid w:val="008D2628"/>
    <w:rsid w:val="008D287F"/>
    <w:rsid w:val="008D2E47"/>
    <w:rsid w:val="008D46C5"/>
    <w:rsid w:val="008D5366"/>
    <w:rsid w:val="008D563F"/>
    <w:rsid w:val="008D62FA"/>
    <w:rsid w:val="008D74C4"/>
    <w:rsid w:val="008D7C99"/>
    <w:rsid w:val="008E02ED"/>
    <w:rsid w:val="008E0AD2"/>
    <w:rsid w:val="008E1048"/>
    <w:rsid w:val="008E1705"/>
    <w:rsid w:val="008E1865"/>
    <w:rsid w:val="008E27D7"/>
    <w:rsid w:val="008E6C65"/>
    <w:rsid w:val="008E768B"/>
    <w:rsid w:val="008F171F"/>
    <w:rsid w:val="008F1FBF"/>
    <w:rsid w:val="008F2038"/>
    <w:rsid w:val="008F30C3"/>
    <w:rsid w:val="008F4B7D"/>
    <w:rsid w:val="008F4C7F"/>
    <w:rsid w:val="008F5F95"/>
    <w:rsid w:val="008F6206"/>
    <w:rsid w:val="008F714B"/>
    <w:rsid w:val="008F7150"/>
    <w:rsid w:val="008F730E"/>
    <w:rsid w:val="008F7B79"/>
    <w:rsid w:val="008F7E71"/>
    <w:rsid w:val="0090019C"/>
    <w:rsid w:val="0090277B"/>
    <w:rsid w:val="009030AB"/>
    <w:rsid w:val="00903C46"/>
    <w:rsid w:val="0090425E"/>
    <w:rsid w:val="009048EA"/>
    <w:rsid w:val="00904D80"/>
    <w:rsid w:val="00905B3C"/>
    <w:rsid w:val="00905D0B"/>
    <w:rsid w:val="00905F9E"/>
    <w:rsid w:val="00906375"/>
    <w:rsid w:val="00906BCF"/>
    <w:rsid w:val="00907B68"/>
    <w:rsid w:val="00907F0C"/>
    <w:rsid w:val="00910001"/>
    <w:rsid w:val="0091055F"/>
    <w:rsid w:val="00911633"/>
    <w:rsid w:val="00911EE0"/>
    <w:rsid w:val="00913249"/>
    <w:rsid w:val="00913B05"/>
    <w:rsid w:val="00915C00"/>
    <w:rsid w:val="00916282"/>
    <w:rsid w:val="009203AD"/>
    <w:rsid w:val="00920A23"/>
    <w:rsid w:val="00920C0C"/>
    <w:rsid w:val="009225BC"/>
    <w:rsid w:val="009225F1"/>
    <w:rsid w:val="00922619"/>
    <w:rsid w:val="009227A0"/>
    <w:rsid w:val="00922830"/>
    <w:rsid w:val="00923609"/>
    <w:rsid w:val="0092369C"/>
    <w:rsid w:val="00923B2F"/>
    <w:rsid w:val="00923B3C"/>
    <w:rsid w:val="00923D96"/>
    <w:rsid w:val="00923DAA"/>
    <w:rsid w:val="009242AB"/>
    <w:rsid w:val="00924CFD"/>
    <w:rsid w:val="0092523A"/>
    <w:rsid w:val="00926D07"/>
    <w:rsid w:val="00926DE8"/>
    <w:rsid w:val="00927D1E"/>
    <w:rsid w:val="00930260"/>
    <w:rsid w:val="00931364"/>
    <w:rsid w:val="0093189F"/>
    <w:rsid w:val="0093283A"/>
    <w:rsid w:val="00932D87"/>
    <w:rsid w:val="00933648"/>
    <w:rsid w:val="009338F3"/>
    <w:rsid w:val="00933E2E"/>
    <w:rsid w:val="00933ECD"/>
    <w:rsid w:val="00934F31"/>
    <w:rsid w:val="00934F4D"/>
    <w:rsid w:val="0093538F"/>
    <w:rsid w:val="00936D63"/>
    <w:rsid w:val="009378E9"/>
    <w:rsid w:val="00937D6F"/>
    <w:rsid w:val="00940377"/>
    <w:rsid w:val="009409DA"/>
    <w:rsid w:val="00941063"/>
    <w:rsid w:val="00941464"/>
    <w:rsid w:val="00941AB7"/>
    <w:rsid w:val="00941DDC"/>
    <w:rsid w:val="00942C4D"/>
    <w:rsid w:val="00943807"/>
    <w:rsid w:val="0094452E"/>
    <w:rsid w:val="00944B3B"/>
    <w:rsid w:val="00944E0A"/>
    <w:rsid w:val="0094578A"/>
    <w:rsid w:val="009461A0"/>
    <w:rsid w:val="00946A47"/>
    <w:rsid w:val="0094762C"/>
    <w:rsid w:val="00950076"/>
    <w:rsid w:val="0095201D"/>
    <w:rsid w:val="0095221D"/>
    <w:rsid w:val="00953198"/>
    <w:rsid w:val="0095330D"/>
    <w:rsid w:val="0095350F"/>
    <w:rsid w:val="00953D92"/>
    <w:rsid w:val="00953ED6"/>
    <w:rsid w:val="00953EE8"/>
    <w:rsid w:val="00954A36"/>
    <w:rsid w:val="009559DE"/>
    <w:rsid w:val="00955B35"/>
    <w:rsid w:val="00956299"/>
    <w:rsid w:val="00956D86"/>
    <w:rsid w:val="0095712A"/>
    <w:rsid w:val="00957D4F"/>
    <w:rsid w:val="00960571"/>
    <w:rsid w:val="009609EF"/>
    <w:rsid w:val="00960B9C"/>
    <w:rsid w:val="00960C00"/>
    <w:rsid w:val="00961401"/>
    <w:rsid w:val="009616C6"/>
    <w:rsid w:val="009618AB"/>
    <w:rsid w:val="00961A4C"/>
    <w:rsid w:val="00961BBB"/>
    <w:rsid w:val="00961F38"/>
    <w:rsid w:val="009622EF"/>
    <w:rsid w:val="00962944"/>
    <w:rsid w:val="00963FB1"/>
    <w:rsid w:val="0096569C"/>
    <w:rsid w:val="00965BE6"/>
    <w:rsid w:val="00965D8C"/>
    <w:rsid w:val="0096642E"/>
    <w:rsid w:val="0096683D"/>
    <w:rsid w:val="0096708E"/>
    <w:rsid w:val="009675C3"/>
    <w:rsid w:val="0096781C"/>
    <w:rsid w:val="0097068A"/>
    <w:rsid w:val="00970F78"/>
    <w:rsid w:val="00971512"/>
    <w:rsid w:val="009722CF"/>
    <w:rsid w:val="00972E87"/>
    <w:rsid w:val="00973B1E"/>
    <w:rsid w:val="00974B23"/>
    <w:rsid w:val="00974FA2"/>
    <w:rsid w:val="0097529C"/>
    <w:rsid w:val="009752E5"/>
    <w:rsid w:val="00975718"/>
    <w:rsid w:val="00975D4C"/>
    <w:rsid w:val="0097630A"/>
    <w:rsid w:val="009769C0"/>
    <w:rsid w:val="00977709"/>
    <w:rsid w:val="00977774"/>
    <w:rsid w:val="00977C25"/>
    <w:rsid w:val="00977C50"/>
    <w:rsid w:val="009806D3"/>
    <w:rsid w:val="009809BC"/>
    <w:rsid w:val="00980FD2"/>
    <w:rsid w:val="009810BB"/>
    <w:rsid w:val="009815B5"/>
    <w:rsid w:val="009815F1"/>
    <w:rsid w:val="00981D9C"/>
    <w:rsid w:val="00982D76"/>
    <w:rsid w:val="009839C7"/>
    <w:rsid w:val="00983F08"/>
    <w:rsid w:val="009874C3"/>
    <w:rsid w:val="00987DEA"/>
    <w:rsid w:val="009902BF"/>
    <w:rsid w:val="009906AC"/>
    <w:rsid w:val="0099270D"/>
    <w:rsid w:val="009932E4"/>
    <w:rsid w:val="009945B9"/>
    <w:rsid w:val="009964AC"/>
    <w:rsid w:val="00996C09"/>
    <w:rsid w:val="00996C47"/>
    <w:rsid w:val="009970C1"/>
    <w:rsid w:val="00997502"/>
    <w:rsid w:val="00997642"/>
    <w:rsid w:val="009A0C26"/>
    <w:rsid w:val="009A221E"/>
    <w:rsid w:val="009A2992"/>
    <w:rsid w:val="009A3151"/>
    <w:rsid w:val="009A3186"/>
    <w:rsid w:val="009A3E94"/>
    <w:rsid w:val="009A4843"/>
    <w:rsid w:val="009A4B71"/>
    <w:rsid w:val="009A58BA"/>
    <w:rsid w:val="009B1942"/>
    <w:rsid w:val="009B33BA"/>
    <w:rsid w:val="009B52E0"/>
    <w:rsid w:val="009B6075"/>
    <w:rsid w:val="009B64A5"/>
    <w:rsid w:val="009B64DD"/>
    <w:rsid w:val="009B659D"/>
    <w:rsid w:val="009C0BBD"/>
    <w:rsid w:val="009C0F86"/>
    <w:rsid w:val="009C1050"/>
    <w:rsid w:val="009C142D"/>
    <w:rsid w:val="009C171F"/>
    <w:rsid w:val="009C1A04"/>
    <w:rsid w:val="009C297B"/>
    <w:rsid w:val="009C2E84"/>
    <w:rsid w:val="009C3299"/>
    <w:rsid w:val="009C37FF"/>
    <w:rsid w:val="009C4A27"/>
    <w:rsid w:val="009C4B2B"/>
    <w:rsid w:val="009C4B33"/>
    <w:rsid w:val="009C5384"/>
    <w:rsid w:val="009C573B"/>
    <w:rsid w:val="009C6E9B"/>
    <w:rsid w:val="009C6EA8"/>
    <w:rsid w:val="009C78B0"/>
    <w:rsid w:val="009C7952"/>
    <w:rsid w:val="009C7BF5"/>
    <w:rsid w:val="009C7ED3"/>
    <w:rsid w:val="009D0E7E"/>
    <w:rsid w:val="009D3999"/>
    <w:rsid w:val="009D39CC"/>
    <w:rsid w:val="009D4388"/>
    <w:rsid w:val="009D4D83"/>
    <w:rsid w:val="009D56AD"/>
    <w:rsid w:val="009D592A"/>
    <w:rsid w:val="009D5975"/>
    <w:rsid w:val="009D5F6A"/>
    <w:rsid w:val="009E0720"/>
    <w:rsid w:val="009E0AAF"/>
    <w:rsid w:val="009E0D79"/>
    <w:rsid w:val="009E1A87"/>
    <w:rsid w:val="009E1D7A"/>
    <w:rsid w:val="009E2E24"/>
    <w:rsid w:val="009E3119"/>
    <w:rsid w:val="009E32C9"/>
    <w:rsid w:val="009E3BEF"/>
    <w:rsid w:val="009E3F3A"/>
    <w:rsid w:val="009E4D75"/>
    <w:rsid w:val="009E5AEE"/>
    <w:rsid w:val="009E5AF6"/>
    <w:rsid w:val="009E5D6F"/>
    <w:rsid w:val="009E735F"/>
    <w:rsid w:val="009E7DA1"/>
    <w:rsid w:val="009E7F8F"/>
    <w:rsid w:val="009F0263"/>
    <w:rsid w:val="009F0536"/>
    <w:rsid w:val="009F0AF2"/>
    <w:rsid w:val="009F1235"/>
    <w:rsid w:val="009F1341"/>
    <w:rsid w:val="009F16E9"/>
    <w:rsid w:val="009F4B36"/>
    <w:rsid w:val="009F4F39"/>
    <w:rsid w:val="009F5D83"/>
    <w:rsid w:val="009F5FD3"/>
    <w:rsid w:val="009F70D4"/>
    <w:rsid w:val="00A00660"/>
    <w:rsid w:val="00A01BB2"/>
    <w:rsid w:val="00A01BE3"/>
    <w:rsid w:val="00A03488"/>
    <w:rsid w:val="00A03A62"/>
    <w:rsid w:val="00A03E7F"/>
    <w:rsid w:val="00A05C89"/>
    <w:rsid w:val="00A064CA"/>
    <w:rsid w:val="00A065B0"/>
    <w:rsid w:val="00A07406"/>
    <w:rsid w:val="00A0786A"/>
    <w:rsid w:val="00A1063A"/>
    <w:rsid w:val="00A10877"/>
    <w:rsid w:val="00A10923"/>
    <w:rsid w:val="00A129DF"/>
    <w:rsid w:val="00A12EB2"/>
    <w:rsid w:val="00A13223"/>
    <w:rsid w:val="00A1466C"/>
    <w:rsid w:val="00A16D74"/>
    <w:rsid w:val="00A17394"/>
    <w:rsid w:val="00A17D87"/>
    <w:rsid w:val="00A201BE"/>
    <w:rsid w:val="00A2078D"/>
    <w:rsid w:val="00A21A60"/>
    <w:rsid w:val="00A21ED7"/>
    <w:rsid w:val="00A220E6"/>
    <w:rsid w:val="00A22BB6"/>
    <w:rsid w:val="00A22DAF"/>
    <w:rsid w:val="00A22F6C"/>
    <w:rsid w:val="00A2305B"/>
    <w:rsid w:val="00A2456E"/>
    <w:rsid w:val="00A2494F"/>
    <w:rsid w:val="00A25808"/>
    <w:rsid w:val="00A2599C"/>
    <w:rsid w:val="00A2608A"/>
    <w:rsid w:val="00A2653D"/>
    <w:rsid w:val="00A2680C"/>
    <w:rsid w:val="00A27059"/>
    <w:rsid w:val="00A2723C"/>
    <w:rsid w:val="00A278B4"/>
    <w:rsid w:val="00A31A2B"/>
    <w:rsid w:val="00A320F0"/>
    <w:rsid w:val="00A340DB"/>
    <w:rsid w:val="00A343EB"/>
    <w:rsid w:val="00A34428"/>
    <w:rsid w:val="00A348FC"/>
    <w:rsid w:val="00A34B5F"/>
    <w:rsid w:val="00A36CE9"/>
    <w:rsid w:val="00A36DF3"/>
    <w:rsid w:val="00A36E5F"/>
    <w:rsid w:val="00A378C8"/>
    <w:rsid w:val="00A408E2"/>
    <w:rsid w:val="00A416AE"/>
    <w:rsid w:val="00A417B7"/>
    <w:rsid w:val="00A42123"/>
    <w:rsid w:val="00A42443"/>
    <w:rsid w:val="00A42F7A"/>
    <w:rsid w:val="00A432B3"/>
    <w:rsid w:val="00A434A3"/>
    <w:rsid w:val="00A441A2"/>
    <w:rsid w:val="00A447FA"/>
    <w:rsid w:val="00A44D7D"/>
    <w:rsid w:val="00A45245"/>
    <w:rsid w:val="00A45537"/>
    <w:rsid w:val="00A45A0D"/>
    <w:rsid w:val="00A46190"/>
    <w:rsid w:val="00A46786"/>
    <w:rsid w:val="00A47A85"/>
    <w:rsid w:val="00A47DA9"/>
    <w:rsid w:val="00A50806"/>
    <w:rsid w:val="00A5153A"/>
    <w:rsid w:val="00A51C10"/>
    <w:rsid w:val="00A524E6"/>
    <w:rsid w:val="00A52827"/>
    <w:rsid w:val="00A53404"/>
    <w:rsid w:val="00A54031"/>
    <w:rsid w:val="00A541C8"/>
    <w:rsid w:val="00A544E6"/>
    <w:rsid w:val="00A544EB"/>
    <w:rsid w:val="00A54939"/>
    <w:rsid w:val="00A55B5F"/>
    <w:rsid w:val="00A55D3D"/>
    <w:rsid w:val="00A56186"/>
    <w:rsid w:val="00A56302"/>
    <w:rsid w:val="00A568EB"/>
    <w:rsid w:val="00A56B63"/>
    <w:rsid w:val="00A5743D"/>
    <w:rsid w:val="00A57B6C"/>
    <w:rsid w:val="00A602DF"/>
    <w:rsid w:val="00A60ACF"/>
    <w:rsid w:val="00A60F2F"/>
    <w:rsid w:val="00A6151F"/>
    <w:rsid w:val="00A6200B"/>
    <w:rsid w:val="00A62CF5"/>
    <w:rsid w:val="00A63700"/>
    <w:rsid w:val="00A6392A"/>
    <w:rsid w:val="00A64040"/>
    <w:rsid w:val="00A64E5F"/>
    <w:rsid w:val="00A6530E"/>
    <w:rsid w:val="00A65854"/>
    <w:rsid w:val="00A66119"/>
    <w:rsid w:val="00A662F3"/>
    <w:rsid w:val="00A6654A"/>
    <w:rsid w:val="00A6663F"/>
    <w:rsid w:val="00A6699E"/>
    <w:rsid w:val="00A700DF"/>
    <w:rsid w:val="00A72882"/>
    <w:rsid w:val="00A72B72"/>
    <w:rsid w:val="00A72DD4"/>
    <w:rsid w:val="00A73533"/>
    <w:rsid w:val="00A73A4F"/>
    <w:rsid w:val="00A74D58"/>
    <w:rsid w:val="00A75051"/>
    <w:rsid w:val="00A778CF"/>
    <w:rsid w:val="00A779FC"/>
    <w:rsid w:val="00A80104"/>
    <w:rsid w:val="00A80B8D"/>
    <w:rsid w:val="00A80F2A"/>
    <w:rsid w:val="00A80F4E"/>
    <w:rsid w:val="00A81210"/>
    <w:rsid w:val="00A8153A"/>
    <w:rsid w:val="00A81BDB"/>
    <w:rsid w:val="00A81D49"/>
    <w:rsid w:val="00A82269"/>
    <w:rsid w:val="00A82B11"/>
    <w:rsid w:val="00A835E6"/>
    <w:rsid w:val="00A83F90"/>
    <w:rsid w:val="00A846D3"/>
    <w:rsid w:val="00A84F1A"/>
    <w:rsid w:val="00A85589"/>
    <w:rsid w:val="00A87523"/>
    <w:rsid w:val="00A87C12"/>
    <w:rsid w:val="00A87D9B"/>
    <w:rsid w:val="00A91BB6"/>
    <w:rsid w:val="00A92818"/>
    <w:rsid w:val="00A92E7A"/>
    <w:rsid w:val="00A94887"/>
    <w:rsid w:val="00A94953"/>
    <w:rsid w:val="00A94C88"/>
    <w:rsid w:val="00A94D75"/>
    <w:rsid w:val="00A95041"/>
    <w:rsid w:val="00A950DF"/>
    <w:rsid w:val="00A96351"/>
    <w:rsid w:val="00A96608"/>
    <w:rsid w:val="00A968F7"/>
    <w:rsid w:val="00A96953"/>
    <w:rsid w:val="00A97091"/>
    <w:rsid w:val="00AA091C"/>
    <w:rsid w:val="00AA0B74"/>
    <w:rsid w:val="00AA0DBD"/>
    <w:rsid w:val="00AA0DCA"/>
    <w:rsid w:val="00AA177A"/>
    <w:rsid w:val="00AA1D1A"/>
    <w:rsid w:val="00AA2AB4"/>
    <w:rsid w:val="00AA2D8B"/>
    <w:rsid w:val="00AA3A41"/>
    <w:rsid w:val="00AA3F70"/>
    <w:rsid w:val="00AA4813"/>
    <w:rsid w:val="00AA4B67"/>
    <w:rsid w:val="00AA5FE9"/>
    <w:rsid w:val="00AA6236"/>
    <w:rsid w:val="00AA6C78"/>
    <w:rsid w:val="00AA6D65"/>
    <w:rsid w:val="00AB1216"/>
    <w:rsid w:val="00AB1611"/>
    <w:rsid w:val="00AB3017"/>
    <w:rsid w:val="00AB33A9"/>
    <w:rsid w:val="00AB51E6"/>
    <w:rsid w:val="00AB66FF"/>
    <w:rsid w:val="00AB6C11"/>
    <w:rsid w:val="00AB6EAD"/>
    <w:rsid w:val="00AB7608"/>
    <w:rsid w:val="00AC05E4"/>
    <w:rsid w:val="00AC0EEC"/>
    <w:rsid w:val="00AC3651"/>
    <w:rsid w:val="00AC3A97"/>
    <w:rsid w:val="00AC3D05"/>
    <w:rsid w:val="00AC4545"/>
    <w:rsid w:val="00AC4936"/>
    <w:rsid w:val="00AC4CB4"/>
    <w:rsid w:val="00AC5227"/>
    <w:rsid w:val="00AC5245"/>
    <w:rsid w:val="00AC72B6"/>
    <w:rsid w:val="00AC7DA9"/>
    <w:rsid w:val="00AD0829"/>
    <w:rsid w:val="00AD0D51"/>
    <w:rsid w:val="00AD0E4B"/>
    <w:rsid w:val="00AD15E8"/>
    <w:rsid w:val="00AD1649"/>
    <w:rsid w:val="00AD24D2"/>
    <w:rsid w:val="00AD25F3"/>
    <w:rsid w:val="00AD36D2"/>
    <w:rsid w:val="00AD4444"/>
    <w:rsid w:val="00AD53CC"/>
    <w:rsid w:val="00AD5638"/>
    <w:rsid w:val="00AD5890"/>
    <w:rsid w:val="00AD5C72"/>
    <w:rsid w:val="00AD5D00"/>
    <w:rsid w:val="00AD6CC3"/>
    <w:rsid w:val="00AD76BD"/>
    <w:rsid w:val="00AE06E9"/>
    <w:rsid w:val="00AE0773"/>
    <w:rsid w:val="00AE106B"/>
    <w:rsid w:val="00AE2640"/>
    <w:rsid w:val="00AE275D"/>
    <w:rsid w:val="00AE285F"/>
    <w:rsid w:val="00AE321A"/>
    <w:rsid w:val="00AE3284"/>
    <w:rsid w:val="00AE3AEE"/>
    <w:rsid w:val="00AE45DE"/>
    <w:rsid w:val="00AE47E4"/>
    <w:rsid w:val="00AE4CC8"/>
    <w:rsid w:val="00AE5AAF"/>
    <w:rsid w:val="00AE5E96"/>
    <w:rsid w:val="00AE66B0"/>
    <w:rsid w:val="00AE6AC1"/>
    <w:rsid w:val="00AE7B8B"/>
    <w:rsid w:val="00AE7E78"/>
    <w:rsid w:val="00AF17B6"/>
    <w:rsid w:val="00AF20BA"/>
    <w:rsid w:val="00AF2611"/>
    <w:rsid w:val="00AF3B6F"/>
    <w:rsid w:val="00AF3E5F"/>
    <w:rsid w:val="00AF430D"/>
    <w:rsid w:val="00AF4729"/>
    <w:rsid w:val="00AF4BCF"/>
    <w:rsid w:val="00AF4E5E"/>
    <w:rsid w:val="00AF5CF8"/>
    <w:rsid w:val="00AF6079"/>
    <w:rsid w:val="00AF61AE"/>
    <w:rsid w:val="00AF62EE"/>
    <w:rsid w:val="00AF74CC"/>
    <w:rsid w:val="00B009AE"/>
    <w:rsid w:val="00B016B7"/>
    <w:rsid w:val="00B02A0A"/>
    <w:rsid w:val="00B02AB5"/>
    <w:rsid w:val="00B02F5F"/>
    <w:rsid w:val="00B02FF9"/>
    <w:rsid w:val="00B03805"/>
    <w:rsid w:val="00B03E0D"/>
    <w:rsid w:val="00B04BC3"/>
    <w:rsid w:val="00B04D1F"/>
    <w:rsid w:val="00B04FCF"/>
    <w:rsid w:val="00B055A9"/>
    <w:rsid w:val="00B06A47"/>
    <w:rsid w:val="00B06E3D"/>
    <w:rsid w:val="00B07E97"/>
    <w:rsid w:val="00B10AB8"/>
    <w:rsid w:val="00B1158E"/>
    <w:rsid w:val="00B1243D"/>
    <w:rsid w:val="00B1261C"/>
    <w:rsid w:val="00B12AE1"/>
    <w:rsid w:val="00B14153"/>
    <w:rsid w:val="00B143B5"/>
    <w:rsid w:val="00B1528D"/>
    <w:rsid w:val="00B1660A"/>
    <w:rsid w:val="00B16922"/>
    <w:rsid w:val="00B16F1B"/>
    <w:rsid w:val="00B17332"/>
    <w:rsid w:val="00B17867"/>
    <w:rsid w:val="00B17D6F"/>
    <w:rsid w:val="00B20B60"/>
    <w:rsid w:val="00B21D7B"/>
    <w:rsid w:val="00B221C2"/>
    <w:rsid w:val="00B233F7"/>
    <w:rsid w:val="00B23EFF"/>
    <w:rsid w:val="00B243F7"/>
    <w:rsid w:val="00B24AE8"/>
    <w:rsid w:val="00B24B1F"/>
    <w:rsid w:val="00B25118"/>
    <w:rsid w:val="00B25D8C"/>
    <w:rsid w:val="00B27BA5"/>
    <w:rsid w:val="00B27E80"/>
    <w:rsid w:val="00B27FED"/>
    <w:rsid w:val="00B317D1"/>
    <w:rsid w:val="00B31D05"/>
    <w:rsid w:val="00B31F2A"/>
    <w:rsid w:val="00B321E4"/>
    <w:rsid w:val="00B324CF"/>
    <w:rsid w:val="00B32EDC"/>
    <w:rsid w:val="00B3529F"/>
    <w:rsid w:val="00B3530C"/>
    <w:rsid w:val="00B357FA"/>
    <w:rsid w:val="00B3698E"/>
    <w:rsid w:val="00B369A8"/>
    <w:rsid w:val="00B376B3"/>
    <w:rsid w:val="00B406AE"/>
    <w:rsid w:val="00B413DC"/>
    <w:rsid w:val="00B4161E"/>
    <w:rsid w:val="00B41641"/>
    <w:rsid w:val="00B41781"/>
    <w:rsid w:val="00B41830"/>
    <w:rsid w:val="00B41B9C"/>
    <w:rsid w:val="00B41F78"/>
    <w:rsid w:val="00B424C5"/>
    <w:rsid w:val="00B42800"/>
    <w:rsid w:val="00B42987"/>
    <w:rsid w:val="00B42D3C"/>
    <w:rsid w:val="00B430C3"/>
    <w:rsid w:val="00B436D5"/>
    <w:rsid w:val="00B4386B"/>
    <w:rsid w:val="00B4391E"/>
    <w:rsid w:val="00B44801"/>
    <w:rsid w:val="00B45989"/>
    <w:rsid w:val="00B4795E"/>
    <w:rsid w:val="00B47CB5"/>
    <w:rsid w:val="00B50892"/>
    <w:rsid w:val="00B51230"/>
    <w:rsid w:val="00B51241"/>
    <w:rsid w:val="00B516E7"/>
    <w:rsid w:val="00B51C40"/>
    <w:rsid w:val="00B51EC5"/>
    <w:rsid w:val="00B52081"/>
    <w:rsid w:val="00B52488"/>
    <w:rsid w:val="00B52533"/>
    <w:rsid w:val="00B52C8E"/>
    <w:rsid w:val="00B53596"/>
    <w:rsid w:val="00B538B8"/>
    <w:rsid w:val="00B53A38"/>
    <w:rsid w:val="00B541A6"/>
    <w:rsid w:val="00B543FC"/>
    <w:rsid w:val="00B54581"/>
    <w:rsid w:val="00B545D1"/>
    <w:rsid w:val="00B557F8"/>
    <w:rsid w:val="00B55A7B"/>
    <w:rsid w:val="00B55BC3"/>
    <w:rsid w:val="00B56A5E"/>
    <w:rsid w:val="00B5716B"/>
    <w:rsid w:val="00B57302"/>
    <w:rsid w:val="00B57530"/>
    <w:rsid w:val="00B57548"/>
    <w:rsid w:val="00B63E13"/>
    <w:rsid w:val="00B65DCC"/>
    <w:rsid w:val="00B676AF"/>
    <w:rsid w:val="00B717F9"/>
    <w:rsid w:val="00B718AD"/>
    <w:rsid w:val="00B728A7"/>
    <w:rsid w:val="00B73475"/>
    <w:rsid w:val="00B739D4"/>
    <w:rsid w:val="00B74AB8"/>
    <w:rsid w:val="00B74CA4"/>
    <w:rsid w:val="00B76D33"/>
    <w:rsid w:val="00B76DFC"/>
    <w:rsid w:val="00B77816"/>
    <w:rsid w:val="00B77873"/>
    <w:rsid w:val="00B81057"/>
    <w:rsid w:val="00B8120D"/>
    <w:rsid w:val="00B816C9"/>
    <w:rsid w:val="00B81E69"/>
    <w:rsid w:val="00B8308F"/>
    <w:rsid w:val="00B832D7"/>
    <w:rsid w:val="00B83AD3"/>
    <w:rsid w:val="00B84305"/>
    <w:rsid w:val="00B8445A"/>
    <w:rsid w:val="00B8477F"/>
    <w:rsid w:val="00B84E04"/>
    <w:rsid w:val="00B8695D"/>
    <w:rsid w:val="00B879B7"/>
    <w:rsid w:val="00B901B0"/>
    <w:rsid w:val="00B905B7"/>
    <w:rsid w:val="00B90A5F"/>
    <w:rsid w:val="00B926A2"/>
    <w:rsid w:val="00B93DDB"/>
    <w:rsid w:val="00B94979"/>
    <w:rsid w:val="00B94D5E"/>
    <w:rsid w:val="00B952EB"/>
    <w:rsid w:val="00B9631C"/>
    <w:rsid w:val="00B964C0"/>
    <w:rsid w:val="00B96F49"/>
    <w:rsid w:val="00B9723E"/>
    <w:rsid w:val="00B97610"/>
    <w:rsid w:val="00BA000F"/>
    <w:rsid w:val="00BA0577"/>
    <w:rsid w:val="00BA0815"/>
    <w:rsid w:val="00BA29D5"/>
    <w:rsid w:val="00BA3BE4"/>
    <w:rsid w:val="00BA461C"/>
    <w:rsid w:val="00BA634C"/>
    <w:rsid w:val="00BA65D6"/>
    <w:rsid w:val="00BA6737"/>
    <w:rsid w:val="00BA6B29"/>
    <w:rsid w:val="00BA73DE"/>
    <w:rsid w:val="00BA7CAC"/>
    <w:rsid w:val="00BB03CF"/>
    <w:rsid w:val="00BB1033"/>
    <w:rsid w:val="00BB287D"/>
    <w:rsid w:val="00BB3201"/>
    <w:rsid w:val="00BB3C0F"/>
    <w:rsid w:val="00BB3FC1"/>
    <w:rsid w:val="00BB43DE"/>
    <w:rsid w:val="00BB4463"/>
    <w:rsid w:val="00BB4472"/>
    <w:rsid w:val="00BB4DBA"/>
    <w:rsid w:val="00BB5456"/>
    <w:rsid w:val="00BB5F0A"/>
    <w:rsid w:val="00BB6584"/>
    <w:rsid w:val="00BB65BD"/>
    <w:rsid w:val="00BB67F3"/>
    <w:rsid w:val="00BB6BC8"/>
    <w:rsid w:val="00BB7219"/>
    <w:rsid w:val="00BB7420"/>
    <w:rsid w:val="00BB7717"/>
    <w:rsid w:val="00BC0055"/>
    <w:rsid w:val="00BC0BE5"/>
    <w:rsid w:val="00BC0E0E"/>
    <w:rsid w:val="00BC1104"/>
    <w:rsid w:val="00BC11B2"/>
    <w:rsid w:val="00BC1827"/>
    <w:rsid w:val="00BC20F1"/>
    <w:rsid w:val="00BC21FD"/>
    <w:rsid w:val="00BC29DA"/>
    <w:rsid w:val="00BC2E19"/>
    <w:rsid w:val="00BC3C6D"/>
    <w:rsid w:val="00BC4090"/>
    <w:rsid w:val="00BC4543"/>
    <w:rsid w:val="00BC53F9"/>
    <w:rsid w:val="00BC5EE5"/>
    <w:rsid w:val="00BC5F59"/>
    <w:rsid w:val="00BC7150"/>
    <w:rsid w:val="00BC73CF"/>
    <w:rsid w:val="00BC7A17"/>
    <w:rsid w:val="00BD039E"/>
    <w:rsid w:val="00BD0674"/>
    <w:rsid w:val="00BD1ABC"/>
    <w:rsid w:val="00BD24CA"/>
    <w:rsid w:val="00BD289F"/>
    <w:rsid w:val="00BD2C41"/>
    <w:rsid w:val="00BD2DAD"/>
    <w:rsid w:val="00BD42D4"/>
    <w:rsid w:val="00BD4BCA"/>
    <w:rsid w:val="00BD5146"/>
    <w:rsid w:val="00BD514B"/>
    <w:rsid w:val="00BD51BC"/>
    <w:rsid w:val="00BE13D4"/>
    <w:rsid w:val="00BE1958"/>
    <w:rsid w:val="00BE1EA1"/>
    <w:rsid w:val="00BE26C5"/>
    <w:rsid w:val="00BE2B67"/>
    <w:rsid w:val="00BE334D"/>
    <w:rsid w:val="00BE3401"/>
    <w:rsid w:val="00BE3B00"/>
    <w:rsid w:val="00BE54A2"/>
    <w:rsid w:val="00BE54B5"/>
    <w:rsid w:val="00BE5CAF"/>
    <w:rsid w:val="00BE6022"/>
    <w:rsid w:val="00BE6203"/>
    <w:rsid w:val="00BE654B"/>
    <w:rsid w:val="00BE6A1C"/>
    <w:rsid w:val="00BE7C99"/>
    <w:rsid w:val="00BF0033"/>
    <w:rsid w:val="00BF101E"/>
    <w:rsid w:val="00BF1456"/>
    <w:rsid w:val="00BF1686"/>
    <w:rsid w:val="00BF1DAE"/>
    <w:rsid w:val="00BF243F"/>
    <w:rsid w:val="00BF24AF"/>
    <w:rsid w:val="00BF3A52"/>
    <w:rsid w:val="00BF505F"/>
    <w:rsid w:val="00BF722D"/>
    <w:rsid w:val="00C00187"/>
    <w:rsid w:val="00C00991"/>
    <w:rsid w:val="00C0107A"/>
    <w:rsid w:val="00C01105"/>
    <w:rsid w:val="00C022A4"/>
    <w:rsid w:val="00C03B88"/>
    <w:rsid w:val="00C041DF"/>
    <w:rsid w:val="00C05484"/>
    <w:rsid w:val="00C05722"/>
    <w:rsid w:val="00C05770"/>
    <w:rsid w:val="00C05924"/>
    <w:rsid w:val="00C06284"/>
    <w:rsid w:val="00C07A05"/>
    <w:rsid w:val="00C104ED"/>
    <w:rsid w:val="00C108A5"/>
    <w:rsid w:val="00C11E49"/>
    <w:rsid w:val="00C11E58"/>
    <w:rsid w:val="00C12F3B"/>
    <w:rsid w:val="00C1399A"/>
    <w:rsid w:val="00C14455"/>
    <w:rsid w:val="00C1499F"/>
    <w:rsid w:val="00C15C2C"/>
    <w:rsid w:val="00C1756C"/>
    <w:rsid w:val="00C203A7"/>
    <w:rsid w:val="00C20466"/>
    <w:rsid w:val="00C20467"/>
    <w:rsid w:val="00C20D82"/>
    <w:rsid w:val="00C21970"/>
    <w:rsid w:val="00C21D4B"/>
    <w:rsid w:val="00C221C2"/>
    <w:rsid w:val="00C2237C"/>
    <w:rsid w:val="00C225A8"/>
    <w:rsid w:val="00C22FE2"/>
    <w:rsid w:val="00C2357E"/>
    <w:rsid w:val="00C26ECC"/>
    <w:rsid w:val="00C26F1E"/>
    <w:rsid w:val="00C271EA"/>
    <w:rsid w:val="00C272E9"/>
    <w:rsid w:val="00C30078"/>
    <w:rsid w:val="00C30B2F"/>
    <w:rsid w:val="00C31F3F"/>
    <w:rsid w:val="00C330A8"/>
    <w:rsid w:val="00C33EBE"/>
    <w:rsid w:val="00C33F04"/>
    <w:rsid w:val="00C341F1"/>
    <w:rsid w:val="00C34217"/>
    <w:rsid w:val="00C34256"/>
    <w:rsid w:val="00C3436C"/>
    <w:rsid w:val="00C34D2C"/>
    <w:rsid w:val="00C34D99"/>
    <w:rsid w:val="00C35CA9"/>
    <w:rsid w:val="00C3675F"/>
    <w:rsid w:val="00C37C1F"/>
    <w:rsid w:val="00C37D7E"/>
    <w:rsid w:val="00C401D7"/>
    <w:rsid w:val="00C40391"/>
    <w:rsid w:val="00C40824"/>
    <w:rsid w:val="00C40BAE"/>
    <w:rsid w:val="00C412E0"/>
    <w:rsid w:val="00C4143C"/>
    <w:rsid w:val="00C415D2"/>
    <w:rsid w:val="00C42655"/>
    <w:rsid w:val="00C427C3"/>
    <w:rsid w:val="00C429C8"/>
    <w:rsid w:val="00C42B28"/>
    <w:rsid w:val="00C42B71"/>
    <w:rsid w:val="00C44AE6"/>
    <w:rsid w:val="00C44CDA"/>
    <w:rsid w:val="00C44D40"/>
    <w:rsid w:val="00C454FA"/>
    <w:rsid w:val="00C456A3"/>
    <w:rsid w:val="00C45D37"/>
    <w:rsid w:val="00C45E63"/>
    <w:rsid w:val="00C45ED3"/>
    <w:rsid w:val="00C47ABC"/>
    <w:rsid w:val="00C47C35"/>
    <w:rsid w:val="00C50E62"/>
    <w:rsid w:val="00C50FB4"/>
    <w:rsid w:val="00C513FF"/>
    <w:rsid w:val="00C51E26"/>
    <w:rsid w:val="00C530CE"/>
    <w:rsid w:val="00C5418E"/>
    <w:rsid w:val="00C5667C"/>
    <w:rsid w:val="00C609B6"/>
    <w:rsid w:val="00C60FDF"/>
    <w:rsid w:val="00C621D9"/>
    <w:rsid w:val="00C62997"/>
    <w:rsid w:val="00C62C11"/>
    <w:rsid w:val="00C62F14"/>
    <w:rsid w:val="00C63144"/>
    <w:rsid w:val="00C63171"/>
    <w:rsid w:val="00C631FD"/>
    <w:rsid w:val="00C64247"/>
    <w:rsid w:val="00C67055"/>
    <w:rsid w:val="00C70067"/>
    <w:rsid w:val="00C703C7"/>
    <w:rsid w:val="00C7080E"/>
    <w:rsid w:val="00C7093B"/>
    <w:rsid w:val="00C70C00"/>
    <w:rsid w:val="00C715DC"/>
    <w:rsid w:val="00C716B8"/>
    <w:rsid w:val="00C71ABB"/>
    <w:rsid w:val="00C72A20"/>
    <w:rsid w:val="00C73012"/>
    <w:rsid w:val="00C73ADA"/>
    <w:rsid w:val="00C74C54"/>
    <w:rsid w:val="00C7584F"/>
    <w:rsid w:val="00C75C2A"/>
    <w:rsid w:val="00C80BF3"/>
    <w:rsid w:val="00C80D92"/>
    <w:rsid w:val="00C81ACB"/>
    <w:rsid w:val="00C81C39"/>
    <w:rsid w:val="00C8201F"/>
    <w:rsid w:val="00C8234C"/>
    <w:rsid w:val="00C82675"/>
    <w:rsid w:val="00C828B2"/>
    <w:rsid w:val="00C8292F"/>
    <w:rsid w:val="00C85B16"/>
    <w:rsid w:val="00C8677D"/>
    <w:rsid w:val="00C86ED5"/>
    <w:rsid w:val="00C90B19"/>
    <w:rsid w:val="00C92015"/>
    <w:rsid w:val="00C93121"/>
    <w:rsid w:val="00C94AAC"/>
    <w:rsid w:val="00C955E7"/>
    <w:rsid w:val="00C961CA"/>
    <w:rsid w:val="00C9721B"/>
    <w:rsid w:val="00CA0D53"/>
    <w:rsid w:val="00CA0F3A"/>
    <w:rsid w:val="00CA1443"/>
    <w:rsid w:val="00CA2798"/>
    <w:rsid w:val="00CA2840"/>
    <w:rsid w:val="00CA3023"/>
    <w:rsid w:val="00CA34CA"/>
    <w:rsid w:val="00CA396D"/>
    <w:rsid w:val="00CA3DC6"/>
    <w:rsid w:val="00CA43CC"/>
    <w:rsid w:val="00CA44E9"/>
    <w:rsid w:val="00CA49F1"/>
    <w:rsid w:val="00CA4B15"/>
    <w:rsid w:val="00CA4D5C"/>
    <w:rsid w:val="00CA657F"/>
    <w:rsid w:val="00CA6ECA"/>
    <w:rsid w:val="00CA702B"/>
    <w:rsid w:val="00CA74C4"/>
    <w:rsid w:val="00CB078B"/>
    <w:rsid w:val="00CB0CDE"/>
    <w:rsid w:val="00CB140F"/>
    <w:rsid w:val="00CB2C78"/>
    <w:rsid w:val="00CB3709"/>
    <w:rsid w:val="00CB3EC2"/>
    <w:rsid w:val="00CB43F3"/>
    <w:rsid w:val="00CB45B3"/>
    <w:rsid w:val="00CB4653"/>
    <w:rsid w:val="00CB4CCB"/>
    <w:rsid w:val="00CB5A33"/>
    <w:rsid w:val="00CB6061"/>
    <w:rsid w:val="00CB6E20"/>
    <w:rsid w:val="00CB7D43"/>
    <w:rsid w:val="00CC05EB"/>
    <w:rsid w:val="00CC0D46"/>
    <w:rsid w:val="00CC104A"/>
    <w:rsid w:val="00CC14B5"/>
    <w:rsid w:val="00CC1D05"/>
    <w:rsid w:val="00CC1E4E"/>
    <w:rsid w:val="00CC20DE"/>
    <w:rsid w:val="00CC3433"/>
    <w:rsid w:val="00CC3633"/>
    <w:rsid w:val="00CC374F"/>
    <w:rsid w:val="00CC3A5F"/>
    <w:rsid w:val="00CC6506"/>
    <w:rsid w:val="00CC6A0F"/>
    <w:rsid w:val="00CC732A"/>
    <w:rsid w:val="00CC765F"/>
    <w:rsid w:val="00CC7D68"/>
    <w:rsid w:val="00CD0B6E"/>
    <w:rsid w:val="00CD1446"/>
    <w:rsid w:val="00CD198F"/>
    <w:rsid w:val="00CD1C15"/>
    <w:rsid w:val="00CD1DBB"/>
    <w:rsid w:val="00CD1DC3"/>
    <w:rsid w:val="00CD2EF0"/>
    <w:rsid w:val="00CD301D"/>
    <w:rsid w:val="00CD3077"/>
    <w:rsid w:val="00CD3616"/>
    <w:rsid w:val="00CD3EBA"/>
    <w:rsid w:val="00CD5065"/>
    <w:rsid w:val="00CD607E"/>
    <w:rsid w:val="00CD66EE"/>
    <w:rsid w:val="00CD6CB5"/>
    <w:rsid w:val="00CD6EF6"/>
    <w:rsid w:val="00CD76F4"/>
    <w:rsid w:val="00CD7EE5"/>
    <w:rsid w:val="00CE0743"/>
    <w:rsid w:val="00CE095B"/>
    <w:rsid w:val="00CE0B09"/>
    <w:rsid w:val="00CE1C00"/>
    <w:rsid w:val="00CE28FF"/>
    <w:rsid w:val="00CE297F"/>
    <w:rsid w:val="00CE2A56"/>
    <w:rsid w:val="00CE30A5"/>
    <w:rsid w:val="00CE391C"/>
    <w:rsid w:val="00CE4518"/>
    <w:rsid w:val="00CE4CEB"/>
    <w:rsid w:val="00CE55D5"/>
    <w:rsid w:val="00CE59F3"/>
    <w:rsid w:val="00CE5EE1"/>
    <w:rsid w:val="00CE65DC"/>
    <w:rsid w:val="00CF02BA"/>
    <w:rsid w:val="00CF0708"/>
    <w:rsid w:val="00CF0C21"/>
    <w:rsid w:val="00CF186D"/>
    <w:rsid w:val="00CF2251"/>
    <w:rsid w:val="00CF40B2"/>
    <w:rsid w:val="00CF4C4C"/>
    <w:rsid w:val="00CF4FC1"/>
    <w:rsid w:val="00CF58AD"/>
    <w:rsid w:val="00CF6529"/>
    <w:rsid w:val="00CF6E9D"/>
    <w:rsid w:val="00CF7C4B"/>
    <w:rsid w:val="00D034AB"/>
    <w:rsid w:val="00D03E73"/>
    <w:rsid w:val="00D044FD"/>
    <w:rsid w:val="00D0473D"/>
    <w:rsid w:val="00D04966"/>
    <w:rsid w:val="00D04B63"/>
    <w:rsid w:val="00D04ECA"/>
    <w:rsid w:val="00D05172"/>
    <w:rsid w:val="00D05F62"/>
    <w:rsid w:val="00D06051"/>
    <w:rsid w:val="00D0616B"/>
    <w:rsid w:val="00D06B53"/>
    <w:rsid w:val="00D06EE8"/>
    <w:rsid w:val="00D06FE3"/>
    <w:rsid w:val="00D072DF"/>
    <w:rsid w:val="00D109B1"/>
    <w:rsid w:val="00D10AE5"/>
    <w:rsid w:val="00D10E28"/>
    <w:rsid w:val="00D1122E"/>
    <w:rsid w:val="00D11577"/>
    <w:rsid w:val="00D11F80"/>
    <w:rsid w:val="00D13755"/>
    <w:rsid w:val="00D13835"/>
    <w:rsid w:val="00D13DCF"/>
    <w:rsid w:val="00D17A18"/>
    <w:rsid w:val="00D202CC"/>
    <w:rsid w:val="00D20B82"/>
    <w:rsid w:val="00D21BF6"/>
    <w:rsid w:val="00D22ACA"/>
    <w:rsid w:val="00D23032"/>
    <w:rsid w:val="00D23BE4"/>
    <w:rsid w:val="00D24F3E"/>
    <w:rsid w:val="00D25359"/>
    <w:rsid w:val="00D26934"/>
    <w:rsid w:val="00D26EDF"/>
    <w:rsid w:val="00D2731D"/>
    <w:rsid w:val="00D27450"/>
    <w:rsid w:val="00D274A4"/>
    <w:rsid w:val="00D2791C"/>
    <w:rsid w:val="00D27FD4"/>
    <w:rsid w:val="00D302AA"/>
    <w:rsid w:val="00D3044A"/>
    <w:rsid w:val="00D31048"/>
    <w:rsid w:val="00D3184F"/>
    <w:rsid w:val="00D31F30"/>
    <w:rsid w:val="00D32C13"/>
    <w:rsid w:val="00D33F96"/>
    <w:rsid w:val="00D350BF"/>
    <w:rsid w:val="00D3652D"/>
    <w:rsid w:val="00D365D7"/>
    <w:rsid w:val="00D36805"/>
    <w:rsid w:val="00D372E3"/>
    <w:rsid w:val="00D379DB"/>
    <w:rsid w:val="00D406D4"/>
    <w:rsid w:val="00D4222D"/>
    <w:rsid w:val="00D42BF1"/>
    <w:rsid w:val="00D436BE"/>
    <w:rsid w:val="00D437E7"/>
    <w:rsid w:val="00D44012"/>
    <w:rsid w:val="00D4527A"/>
    <w:rsid w:val="00D45927"/>
    <w:rsid w:val="00D45B85"/>
    <w:rsid w:val="00D45D7A"/>
    <w:rsid w:val="00D46C3A"/>
    <w:rsid w:val="00D46E73"/>
    <w:rsid w:val="00D47443"/>
    <w:rsid w:val="00D476DA"/>
    <w:rsid w:val="00D479B3"/>
    <w:rsid w:val="00D50E08"/>
    <w:rsid w:val="00D5159B"/>
    <w:rsid w:val="00D51C55"/>
    <w:rsid w:val="00D52926"/>
    <w:rsid w:val="00D53204"/>
    <w:rsid w:val="00D53932"/>
    <w:rsid w:val="00D53D6C"/>
    <w:rsid w:val="00D53E99"/>
    <w:rsid w:val="00D53EDB"/>
    <w:rsid w:val="00D5427C"/>
    <w:rsid w:val="00D54460"/>
    <w:rsid w:val="00D54BC8"/>
    <w:rsid w:val="00D550BF"/>
    <w:rsid w:val="00D551DC"/>
    <w:rsid w:val="00D55875"/>
    <w:rsid w:val="00D55DC2"/>
    <w:rsid w:val="00D565DB"/>
    <w:rsid w:val="00D57278"/>
    <w:rsid w:val="00D603A8"/>
    <w:rsid w:val="00D60B1F"/>
    <w:rsid w:val="00D60CCD"/>
    <w:rsid w:val="00D61508"/>
    <w:rsid w:val="00D63A01"/>
    <w:rsid w:val="00D6424D"/>
    <w:rsid w:val="00D653F6"/>
    <w:rsid w:val="00D65EC8"/>
    <w:rsid w:val="00D6605E"/>
    <w:rsid w:val="00D67113"/>
    <w:rsid w:val="00D7118B"/>
    <w:rsid w:val="00D71577"/>
    <w:rsid w:val="00D7231E"/>
    <w:rsid w:val="00D726F6"/>
    <w:rsid w:val="00D72EA3"/>
    <w:rsid w:val="00D73EFC"/>
    <w:rsid w:val="00D756FB"/>
    <w:rsid w:val="00D75DCD"/>
    <w:rsid w:val="00D762BE"/>
    <w:rsid w:val="00D77AFA"/>
    <w:rsid w:val="00D804AB"/>
    <w:rsid w:val="00D80ED6"/>
    <w:rsid w:val="00D81429"/>
    <w:rsid w:val="00D8378F"/>
    <w:rsid w:val="00D83F25"/>
    <w:rsid w:val="00D84774"/>
    <w:rsid w:val="00D85153"/>
    <w:rsid w:val="00D85358"/>
    <w:rsid w:val="00D8618F"/>
    <w:rsid w:val="00D867D4"/>
    <w:rsid w:val="00D8791A"/>
    <w:rsid w:val="00D87E91"/>
    <w:rsid w:val="00D905E9"/>
    <w:rsid w:val="00D91498"/>
    <w:rsid w:val="00D91AF0"/>
    <w:rsid w:val="00D9254D"/>
    <w:rsid w:val="00D92EF2"/>
    <w:rsid w:val="00D92F04"/>
    <w:rsid w:val="00D93122"/>
    <w:rsid w:val="00D93327"/>
    <w:rsid w:val="00D94779"/>
    <w:rsid w:val="00D949C9"/>
    <w:rsid w:val="00D94C81"/>
    <w:rsid w:val="00D963CE"/>
    <w:rsid w:val="00D969E3"/>
    <w:rsid w:val="00DA05E4"/>
    <w:rsid w:val="00DA08CB"/>
    <w:rsid w:val="00DA11CE"/>
    <w:rsid w:val="00DA120E"/>
    <w:rsid w:val="00DA1627"/>
    <w:rsid w:val="00DA2722"/>
    <w:rsid w:val="00DA3C8B"/>
    <w:rsid w:val="00DA3E12"/>
    <w:rsid w:val="00DA409B"/>
    <w:rsid w:val="00DB0E48"/>
    <w:rsid w:val="00DB0F9D"/>
    <w:rsid w:val="00DB111C"/>
    <w:rsid w:val="00DB2202"/>
    <w:rsid w:val="00DB3385"/>
    <w:rsid w:val="00DB3A08"/>
    <w:rsid w:val="00DB482C"/>
    <w:rsid w:val="00DB54FE"/>
    <w:rsid w:val="00DB5B1A"/>
    <w:rsid w:val="00DB60D5"/>
    <w:rsid w:val="00DB6336"/>
    <w:rsid w:val="00DB757B"/>
    <w:rsid w:val="00DC05E9"/>
    <w:rsid w:val="00DC08FE"/>
    <w:rsid w:val="00DC1912"/>
    <w:rsid w:val="00DC194C"/>
    <w:rsid w:val="00DC2039"/>
    <w:rsid w:val="00DC26DA"/>
    <w:rsid w:val="00DC2DBC"/>
    <w:rsid w:val="00DC4D41"/>
    <w:rsid w:val="00DC4E64"/>
    <w:rsid w:val="00DC533C"/>
    <w:rsid w:val="00DC575F"/>
    <w:rsid w:val="00DC5E94"/>
    <w:rsid w:val="00DC6018"/>
    <w:rsid w:val="00DC65BC"/>
    <w:rsid w:val="00DD0298"/>
    <w:rsid w:val="00DD1456"/>
    <w:rsid w:val="00DD19D9"/>
    <w:rsid w:val="00DD20C9"/>
    <w:rsid w:val="00DD21E9"/>
    <w:rsid w:val="00DD3C8D"/>
    <w:rsid w:val="00DD408A"/>
    <w:rsid w:val="00DD41D0"/>
    <w:rsid w:val="00DD522F"/>
    <w:rsid w:val="00DD52F0"/>
    <w:rsid w:val="00DD5AD6"/>
    <w:rsid w:val="00DD6931"/>
    <w:rsid w:val="00DD700A"/>
    <w:rsid w:val="00DD70FD"/>
    <w:rsid w:val="00DD75AF"/>
    <w:rsid w:val="00DD7B11"/>
    <w:rsid w:val="00DE0EE3"/>
    <w:rsid w:val="00DE1158"/>
    <w:rsid w:val="00DE11F6"/>
    <w:rsid w:val="00DE287A"/>
    <w:rsid w:val="00DE2C9A"/>
    <w:rsid w:val="00DE2FFB"/>
    <w:rsid w:val="00DE320B"/>
    <w:rsid w:val="00DE333E"/>
    <w:rsid w:val="00DE5BCE"/>
    <w:rsid w:val="00DE65E1"/>
    <w:rsid w:val="00DE7959"/>
    <w:rsid w:val="00DF1543"/>
    <w:rsid w:val="00DF1889"/>
    <w:rsid w:val="00DF1FD7"/>
    <w:rsid w:val="00DF2270"/>
    <w:rsid w:val="00DF31B4"/>
    <w:rsid w:val="00DF384A"/>
    <w:rsid w:val="00DF3A15"/>
    <w:rsid w:val="00DF3A85"/>
    <w:rsid w:val="00DF4009"/>
    <w:rsid w:val="00DF41F6"/>
    <w:rsid w:val="00DF4EAD"/>
    <w:rsid w:val="00DF6C10"/>
    <w:rsid w:val="00DF7CD4"/>
    <w:rsid w:val="00E003A9"/>
    <w:rsid w:val="00E0048E"/>
    <w:rsid w:val="00E00D32"/>
    <w:rsid w:val="00E0169C"/>
    <w:rsid w:val="00E02A4E"/>
    <w:rsid w:val="00E02CC4"/>
    <w:rsid w:val="00E03343"/>
    <w:rsid w:val="00E03584"/>
    <w:rsid w:val="00E03E3C"/>
    <w:rsid w:val="00E04381"/>
    <w:rsid w:val="00E04546"/>
    <w:rsid w:val="00E06DEB"/>
    <w:rsid w:val="00E10DD0"/>
    <w:rsid w:val="00E1176C"/>
    <w:rsid w:val="00E12604"/>
    <w:rsid w:val="00E12652"/>
    <w:rsid w:val="00E12776"/>
    <w:rsid w:val="00E1282F"/>
    <w:rsid w:val="00E13144"/>
    <w:rsid w:val="00E14F2F"/>
    <w:rsid w:val="00E15BCA"/>
    <w:rsid w:val="00E15F0A"/>
    <w:rsid w:val="00E163F4"/>
    <w:rsid w:val="00E17A95"/>
    <w:rsid w:val="00E20831"/>
    <w:rsid w:val="00E2098F"/>
    <w:rsid w:val="00E20FD2"/>
    <w:rsid w:val="00E21CD6"/>
    <w:rsid w:val="00E222C7"/>
    <w:rsid w:val="00E2292E"/>
    <w:rsid w:val="00E22D36"/>
    <w:rsid w:val="00E23013"/>
    <w:rsid w:val="00E23065"/>
    <w:rsid w:val="00E23B46"/>
    <w:rsid w:val="00E23CAD"/>
    <w:rsid w:val="00E24B82"/>
    <w:rsid w:val="00E24D39"/>
    <w:rsid w:val="00E24F02"/>
    <w:rsid w:val="00E25792"/>
    <w:rsid w:val="00E267C8"/>
    <w:rsid w:val="00E2680B"/>
    <w:rsid w:val="00E30E48"/>
    <w:rsid w:val="00E31077"/>
    <w:rsid w:val="00E32F77"/>
    <w:rsid w:val="00E33C30"/>
    <w:rsid w:val="00E34BF5"/>
    <w:rsid w:val="00E35031"/>
    <w:rsid w:val="00E37222"/>
    <w:rsid w:val="00E40EA7"/>
    <w:rsid w:val="00E4148E"/>
    <w:rsid w:val="00E41F42"/>
    <w:rsid w:val="00E427F1"/>
    <w:rsid w:val="00E42BEC"/>
    <w:rsid w:val="00E43D4B"/>
    <w:rsid w:val="00E4439A"/>
    <w:rsid w:val="00E444AD"/>
    <w:rsid w:val="00E459EB"/>
    <w:rsid w:val="00E45D2E"/>
    <w:rsid w:val="00E45FA0"/>
    <w:rsid w:val="00E46CB4"/>
    <w:rsid w:val="00E47053"/>
    <w:rsid w:val="00E479D3"/>
    <w:rsid w:val="00E47ED8"/>
    <w:rsid w:val="00E52218"/>
    <w:rsid w:val="00E526E4"/>
    <w:rsid w:val="00E529C6"/>
    <w:rsid w:val="00E529D7"/>
    <w:rsid w:val="00E55957"/>
    <w:rsid w:val="00E55AD0"/>
    <w:rsid w:val="00E563F3"/>
    <w:rsid w:val="00E56C89"/>
    <w:rsid w:val="00E57154"/>
    <w:rsid w:val="00E60890"/>
    <w:rsid w:val="00E60F83"/>
    <w:rsid w:val="00E61A64"/>
    <w:rsid w:val="00E620A4"/>
    <w:rsid w:val="00E62922"/>
    <w:rsid w:val="00E62B88"/>
    <w:rsid w:val="00E635A1"/>
    <w:rsid w:val="00E64056"/>
    <w:rsid w:val="00E640D3"/>
    <w:rsid w:val="00E64AC0"/>
    <w:rsid w:val="00E64DC9"/>
    <w:rsid w:val="00E64FB4"/>
    <w:rsid w:val="00E6529C"/>
    <w:rsid w:val="00E6564D"/>
    <w:rsid w:val="00E65B19"/>
    <w:rsid w:val="00E66637"/>
    <w:rsid w:val="00E666A5"/>
    <w:rsid w:val="00E670C0"/>
    <w:rsid w:val="00E6729F"/>
    <w:rsid w:val="00E677FF"/>
    <w:rsid w:val="00E679C3"/>
    <w:rsid w:val="00E67F75"/>
    <w:rsid w:val="00E709EB"/>
    <w:rsid w:val="00E73127"/>
    <w:rsid w:val="00E7346B"/>
    <w:rsid w:val="00E74368"/>
    <w:rsid w:val="00E7447A"/>
    <w:rsid w:val="00E74589"/>
    <w:rsid w:val="00E74D97"/>
    <w:rsid w:val="00E75A9C"/>
    <w:rsid w:val="00E76607"/>
    <w:rsid w:val="00E767C2"/>
    <w:rsid w:val="00E76A7E"/>
    <w:rsid w:val="00E80053"/>
    <w:rsid w:val="00E80AAC"/>
    <w:rsid w:val="00E80F11"/>
    <w:rsid w:val="00E816F5"/>
    <w:rsid w:val="00E81B71"/>
    <w:rsid w:val="00E821D9"/>
    <w:rsid w:val="00E82274"/>
    <w:rsid w:val="00E82EE2"/>
    <w:rsid w:val="00E845DD"/>
    <w:rsid w:val="00E8491A"/>
    <w:rsid w:val="00E8562B"/>
    <w:rsid w:val="00E8615A"/>
    <w:rsid w:val="00E86797"/>
    <w:rsid w:val="00E907ED"/>
    <w:rsid w:val="00E90B5B"/>
    <w:rsid w:val="00E91515"/>
    <w:rsid w:val="00E92029"/>
    <w:rsid w:val="00E927C9"/>
    <w:rsid w:val="00E933F5"/>
    <w:rsid w:val="00E94A24"/>
    <w:rsid w:val="00E94E92"/>
    <w:rsid w:val="00E95EC1"/>
    <w:rsid w:val="00E96415"/>
    <w:rsid w:val="00E97052"/>
    <w:rsid w:val="00E977C7"/>
    <w:rsid w:val="00EA15AD"/>
    <w:rsid w:val="00EA1BEB"/>
    <w:rsid w:val="00EA2EA8"/>
    <w:rsid w:val="00EA3475"/>
    <w:rsid w:val="00EA461D"/>
    <w:rsid w:val="00EA53DD"/>
    <w:rsid w:val="00EA7614"/>
    <w:rsid w:val="00EA7D4D"/>
    <w:rsid w:val="00EB025E"/>
    <w:rsid w:val="00EB04D7"/>
    <w:rsid w:val="00EB0ECD"/>
    <w:rsid w:val="00EB108B"/>
    <w:rsid w:val="00EB1539"/>
    <w:rsid w:val="00EB2C78"/>
    <w:rsid w:val="00EB3003"/>
    <w:rsid w:val="00EB3C40"/>
    <w:rsid w:val="00EB4123"/>
    <w:rsid w:val="00EB4830"/>
    <w:rsid w:val="00EB49F5"/>
    <w:rsid w:val="00EB5008"/>
    <w:rsid w:val="00EB522F"/>
    <w:rsid w:val="00EB5E29"/>
    <w:rsid w:val="00EB6639"/>
    <w:rsid w:val="00EB7F21"/>
    <w:rsid w:val="00EC0498"/>
    <w:rsid w:val="00EC0AE7"/>
    <w:rsid w:val="00EC1660"/>
    <w:rsid w:val="00EC1820"/>
    <w:rsid w:val="00EC28C0"/>
    <w:rsid w:val="00EC3000"/>
    <w:rsid w:val="00EC3789"/>
    <w:rsid w:val="00EC3D73"/>
    <w:rsid w:val="00EC4CB6"/>
    <w:rsid w:val="00EC4EFC"/>
    <w:rsid w:val="00EC5A1A"/>
    <w:rsid w:val="00EC6425"/>
    <w:rsid w:val="00EC6795"/>
    <w:rsid w:val="00EC71F2"/>
    <w:rsid w:val="00EC7F3D"/>
    <w:rsid w:val="00ED1B7D"/>
    <w:rsid w:val="00ED1D84"/>
    <w:rsid w:val="00ED1E7C"/>
    <w:rsid w:val="00ED24D9"/>
    <w:rsid w:val="00ED26CA"/>
    <w:rsid w:val="00ED354C"/>
    <w:rsid w:val="00ED3BFA"/>
    <w:rsid w:val="00ED3F5B"/>
    <w:rsid w:val="00ED42DC"/>
    <w:rsid w:val="00ED4498"/>
    <w:rsid w:val="00ED4D3F"/>
    <w:rsid w:val="00ED4FE7"/>
    <w:rsid w:val="00ED5770"/>
    <w:rsid w:val="00ED5795"/>
    <w:rsid w:val="00ED5E15"/>
    <w:rsid w:val="00ED6593"/>
    <w:rsid w:val="00ED66B2"/>
    <w:rsid w:val="00ED66C8"/>
    <w:rsid w:val="00EE185E"/>
    <w:rsid w:val="00EE28C9"/>
    <w:rsid w:val="00EE3F67"/>
    <w:rsid w:val="00EE4064"/>
    <w:rsid w:val="00EE4585"/>
    <w:rsid w:val="00EE6943"/>
    <w:rsid w:val="00EE6D4D"/>
    <w:rsid w:val="00EE7003"/>
    <w:rsid w:val="00EF013C"/>
    <w:rsid w:val="00EF044D"/>
    <w:rsid w:val="00EF0959"/>
    <w:rsid w:val="00EF1C7B"/>
    <w:rsid w:val="00EF22D5"/>
    <w:rsid w:val="00EF293F"/>
    <w:rsid w:val="00EF3200"/>
    <w:rsid w:val="00EF3604"/>
    <w:rsid w:val="00EF3840"/>
    <w:rsid w:val="00EF4A91"/>
    <w:rsid w:val="00EF667D"/>
    <w:rsid w:val="00EF6C85"/>
    <w:rsid w:val="00F001D9"/>
    <w:rsid w:val="00F002AE"/>
    <w:rsid w:val="00F0092B"/>
    <w:rsid w:val="00F03D66"/>
    <w:rsid w:val="00F0443E"/>
    <w:rsid w:val="00F04E84"/>
    <w:rsid w:val="00F05337"/>
    <w:rsid w:val="00F06044"/>
    <w:rsid w:val="00F06D0C"/>
    <w:rsid w:val="00F0763F"/>
    <w:rsid w:val="00F07DF2"/>
    <w:rsid w:val="00F102B6"/>
    <w:rsid w:val="00F10852"/>
    <w:rsid w:val="00F10BF4"/>
    <w:rsid w:val="00F1119B"/>
    <w:rsid w:val="00F1194C"/>
    <w:rsid w:val="00F123EF"/>
    <w:rsid w:val="00F13041"/>
    <w:rsid w:val="00F135ED"/>
    <w:rsid w:val="00F137E8"/>
    <w:rsid w:val="00F145C5"/>
    <w:rsid w:val="00F14B47"/>
    <w:rsid w:val="00F15CA0"/>
    <w:rsid w:val="00F15FC4"/>
    <w:rsid w:val="00F172B5"/>
    <w:rsid w:val="00F20106"/>
    <w:rsid w:val="00F217C9"/>
    <w:rsid w:val="00F21E08"/>
    <w:rsid w:val="00F22451"/>
    <w:rsid w:val="00F2277E"/>
    <w:rsid w:val="00F22891"/>
    <w:rsid w:val="00F230D9"/>
    <w:rsid w:val="00F24752"/>
    <w:rsid w:val="00F24D15"/>
    <w:rsid w:val="00F25090"/>
    <w:rsid w:val="00F251CC"/>
    <w:rsid w:val="00F25225"/>
    <w:rsid w:val="00F25757"/>
    <w:rsid w:val="00F25FF6"/>
    <w:rsid w:val="00F26E58"/>
    <w:rsid w:val="00F27117"/>
    <w:rsid w:val="00F310DD"/>
    <w:rsid w:val="00F31383"/>
    <w:rsid w:val="00F31CC4"/>
    <w:rsid w:val="00F328B2"/>
    <w:rsid w:val="00F32A29"/>
    <w:rsid w:val="00F3432D"/>
    <w:rsid w:val="00F345D6"/>
    <w:rsid w:val="00F34741"/>
    <w:rsid w:val="00F347CC"/>
    <w:rsid w:val="00F34D27"/>
    <w:rsid w:val="00F375E9"/>
    <w:rsid w:val="00F37784"/>
    <w:rsid w:val="00F37BDD"/>
    <w:rsid w:val="00F37C4A"/>
    <w:rsid w:val="00F40C6F"/>
    <w:rsid w:val="00F415D4"/>
    <w:rsid w:val="00F4234E"/>
    <w:rsid w:val="00F42851"/>
    <w:rsid w:val="00F44620"/>
    <w:rsid w:val="00F44A98"/>
    <w:rsid w:val="00F4651A"/>
    <w:rsid w:val="00F46D9B"/>
    <w:rsid w:val="00F46F51"/>
    <w:rsid w:val="00F47FA3"/>
    <w:rsid w:val="00F50794"/>
    <w:rsid w:val="00F5255A"/>
    <w:rsid w:val="00F52FFC"/>
    <w:rsid w:val="00F556E7"/>
    <w:rsid w:val="00F5769C"/>
    <w:rsid w:val="00F576CF"/>
    <w:rsid w:val="00F57F48"/>
    <w:rsid w:val="00F6030F"/>
    <w:rsid w:val="00F60341"/>
    <w:rsid w:val="00F60642"/>
    <w:rsid w:val="00F61EA6"/>
    <w:rsid w:val="00F62D9F"/>
    <w:rsid w:val="00F63BDC"/>
    <w:rsid w:val="00F64368"/>
    <w:rsid w:val="00F65657"/>
    <w:rsid w:val="00F65B56"/>
    <w:rsid w:val="00F65D8A"/>
    <w:rsid w:val="00F66BEE"/>
    <w:rsid w:val="00F67490"/>
    <w:rsid w:val="00F705E7"/>
    <w:rsid w:val="00F70829"/>
    <w:rsid w:val="00F70D06"/>
    <w:rsid w:val="00F71634"/>
    <w:rsid w:val="00F7216B"/>
    <w:rsid w:val="00F727F3"/>
    <w:rsid w:val="00F73290"/>
    <w:rsid w:val="00F732A4"/>
    <w:rsid w:val="00F732FC"/>
    <w:rsid w:val="00F7423E"/>
    <w:rsid w:val="00F74AAE"/>
    <w:rsid w:val="00F7508F"/>
    <w:rsid w:val="00F75C53"/>
    <w:rsid w:val="00F809BC"/>
    <w:rsid w:val="00F80BC1"/>
    <w:rsid w:val="00F80D61"/>
    <w:rsid w:val="00F8164A"/>
    <w:rsid w:val="00F826A5"/>
    <w:rsid w:val="00F82C43"/>
    <w:rsid w:val="00F83057"/>
    <w:rsid w:val="00F83A0D"/>
    <w:rsid w:val="00F83B7F"/>
    <w:rsid w:val="00F8513D"/>
    <w:rsid w:val="00F85333"/>
    <w:rsid w:val="00F85E87"/>
    <w:rsid w:val="00F87A5F"/>
    <w:rsid w:val="00F87A7A"/>
    <w:rsid w:val="00F9081B"/>
    <w:rsid w:val="00F91017"/>
    <w:rsid w:val="00F91336"/>
    <w:rsid w:val="00F919C7"/>
    <w:rsid w:val="00F924CB"/>
    <w:rsid w:val="00F92A59"/>
    <w:rsid w:val="00F93FD4"/>
    <w:rsid w:val="00F94482"/>
    <w:rsid w:val="00F95219"/>
    <w:rsid w:val="00F974DC"/>
    <w:rsid w:val="00F97DA2"/>
    <w:rsid w:val="00F97DA4"/>
    <w:rsid w:val="00FA0668"/>
    <w:rsid w:val="00FA09E4"/>
    <w:rsid w:val="00FA1698"/>
    <w:rsid w:val="00FA1D36"/>
    <w:rsid w:val="00FA23E7"/>
    <w:rsid w:val="00FA3394"/>
    <w:rsid w:val="00FA422F"/>
    <w:rsid w:val="00FA52E7"/>
    <w:rsid w:val="00FA5713"/>
    <w:rsid w:val="00FA5C28"/>
    <w:rsid w:val="00FA6823"/>
    <w:rsid w:val="00FA733C"/>
    <w:rsid w:val="00FA7D40"/>
    <w:rsid w:val="00FB0048"/>
    <w:rsid w:val="00FB1C47"/>
    <w:rsid w:val="00FB1E4F"/>
    <w:rsid w:val="00FB210C"/>
    <w:rsid w:val="00FB2236"/>
    <w:rsid w:val="00FB22F4"/>
    <w:rsid w:val="00FB29B9"/>
    <w:rsid w:val="00FB305F"/>
    <w:rsid w:val="00FB498D"/>
    <w:rsid w:val="00FB5A92"/>
    <w:rsid w:val="00FB657B"/>
    <w:rsid w:val="00FB7043"/>
    <w:rsid w:val="00FB74A8"/>
    <w:rsid w:val="00FC0CF1"/>
    <w:rsid w:val="00FC146A"/>
    <w:rsid w:val="00FC1EE8"/>
    <w:rsid w:val="00FC2217"/>
    <w:rsid w:val="00FC3B1B"/>
    <w:rsid w:val="00FC44F9"/>
    <w:rsid w:val="00FC50D3"/>
    <w:rsid w:val="00FC5B1E"/>
    <w:rsid w:val="00FC624A"/>
    <w:rsid w:val="00FC6266"/>
    <w:rsid w:val="00FC70D5"/>
    <w:rsid w:val="00FC786F"/>
    <w:rsid w:val="00FC7FB0"/>
    <w:rsid w:val="00FD026A"/>
    <w:rsid w:val="00FD0ABA"/>
    <w:rsid w:val="00FD0FBF"/>
    <w:rsid w:val="00FD165F"/>
    <w:rsid w:val="00FD1F10"/>
    <w:rsid w:val="00FD3069"/>
    <w:rsid w:val="00FD366D"/>
    <w:rsid w:val="00FD6304"/>
    <w:rsid w:val="00FD6493"/>
    <w:rsid w:val="00FD6989"/>
    <w:rsid w:val="00FE0689"/>
    <w:rsid w:val="00FE0DFA"/>
    <w:rsid w:val="00FE1924"/>
    <w:rsid w:val="00FE4259"/>
    <w:rsid w:val="00FE456B"/>
    <w:rsid w:val="00FE48BB"/>
    <w:rsid w:val="00FE5AAA"/>
    <w:rsid w:val="00FE5AC6"/>
    <w:rsid w:val="00FE6333"/>
    <w:rsid w:val="00FE64C2"/>
    <w:rsid w:val="00FE75A2"/>
    <w:rsid w:val="00FE781A"/>
    <w:rsid w:val="00FF0650"/>
    <w:rsid w:val="00FF0706"/>
    <w:rsid w:val="00FF1310"/>
    <w:rsid w:val="00FF22AB"/>
    <w:rsid w:val="00FF2869"/>
    <w:rsid w:val="00FF3046"/>
    <w:rsid w:val="00FF3B96"/>
    <w:rsid w:val="00FF3F61"/>
    <w:rsid w:val="00FF48E1"/>
    <w:rsid w:val="00FF4FC4"/>
    <w:rsid w:val="00FF51D0"/>
    <w:rsid w:val="00FF5F33"/>
    <w:rsid w:val="00FF6492"/>
    <w:rsid w:val="00FF69CF"/>
    <w:rsid w:val="00FF7535"/>
    <w:rsid w:val="00FF7D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43F8"/>
  <w15:chartTrackingRefBased/>
  <w15:docId w15:val="{E3794997-5BF1-43F6-AA8D-F09A2B87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8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92015"/>
    <w:rPr>
      <w:sz w:val="16"/>
      <w:szCs w:val="16"/>
    </w:rPr>
  </w:style>
  <w:style w:type="paragraph" w:styleId="CommentText">
    <w:name w:val="annotation text"/>
    <w:basedOn w:val="Normal"/>
    <w:link w:val="CommentTextChar"/>
    <w:uiPriority w:val="99"/>
    <w:unhideWhenUsed/>
    <w:rsid w:val="00C92015"/>
    <w:pPr>
      <w:spacing w:line="240" w:lineRule="auto"/>
    </w:pPr>
    <w:rPr>
      <w:sz w:val="20"/>
      <w:szCs w:val="20"/>
      <w:lang w:val="x-none" w:eastAsia="x-none"/>
    </w:rPr>
  </w:style>
  <w:style w:type="character" w:customStyle="1" w:styleId="CommentTextChar">
    <w:name w:val="Comment Text Char"/>
    <w:link w:val="CommentText"/>
    <w:uiPriority w:val="99"/>
    <w:rsid w:val="00C92015"/>
    <w:rPr>
      <w:sz w:val="20"/>
      <w:szCs w:val="20"/>
    </w:rPr>
  </w:style>
  <w:style w:type="paragraph" w:styleId="CommentSubject">
    <w:name w:val="annotation subject"/>
    <w:basedOn w:val="CommentText"/>
    <w:next w:val="CommentText"/>
    <w:link w:val="CommentSubjectChar"/>
    <w:uiPriority w:val="99"/>
    <w:semiHidden/>
    <w:unhideWhenUsed/>
    <w:rsid w:val="00C92015"/>
    <w:rPr>
      <w:b/>
      <w:bCs/>
    </w:rPr>
  </w:style>
  <w:style w:type="character" w:customStyle="1" w:styleId="CommentSubjectChar">
    <w:name w:val="Comment Subject Char"/>
    <w:link w:val="CommentSubject"/>
    <w:uiPriority w:val="99"/>
    <w:semiHidden/>
    <w:rsid w:val="00C92015"/>
    <w:rPr>
      <w:b/>
      <w:bCs/>
      <w:sz w:val="20"/>
      <w:szCs w:val="20"/>
    </w:rPr>
  </w:style>
  <w:style w:type="paragraph" w:styleId="BalloonText">
    <w:name w:val="Balloon Text"/>
    <w:basedOn w:val="Normal"/>
    <w:link w:val="BalloonTextChar"/>
    <w:uiPriority w:val="99"/>
    <w:semiHidden/>
    <w:unhideWhenUsed/>
    <w:rsid w:val="00C9201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2015"/>
    <w:rPr>
      <w:rFonts w:ascii="Tahoma" w:hAnsi="Tahoma" w:cs="Tahoma"/>
      <w:sz w:val="16"/>
      <w:szCs w:val="16"/>
    </w:rPr>
  </w:style>
  <w:style w:type="character" w:styleId="Hyperlink">
    <w:name w:val="Hyperlink"/>
    <w:uiPriority w:val="99"/>
    <w:unhideWhenUsed/>
    <w:rsid w:val="005F68BC"/>
    <w:rPr>
      <w:color w:val="0000FF"/>
      <w:u w:val="single"/>
    </w:rPr>
  </w:style>
  <w:style w:type="paragraph" w:styleId="ListParagraph">
    <w:name w:val="List Paragraph"/>
    <w:basedOn w:val="Normal"/>
    <w:uiPriority w:val="34"/>
    <w:qFormat/>
    <w:rsid w:val="00762C0F"/>
    <w:pPr>
      <w:ind w:left="720"/>
      <w:contextualSpacing/>
    </w:pPr>
    <w:rPr>
      <w:lang w:val="bg-BG" w:eastAsia="bg-BG"/>
    </w:rPr>
  </w:style>
  <w:style w:type="paragraph" w:customStyle="1" w:styleId="CM1">
    <w:name w:val="CM1"/>
    <w:basedOn w:val="Normal"/>
    <w:next w:val="Normal"/>
    <w:uiPriority w:val="99"/>
    <w:rsid w:val="00762C0F"/>
    <w:pPr>
      <w:autoSpaceDE w:val="0"/>
      <w:autoSpaceDN w:val="0"/>
      <w:adjustRightInd w:val="0"/>
      <w:spacing w:after="0" w:line="240" w:lineRule="auto"/>
    </w:pPr>
    <w:rPr>
      <w:rFonts w:ascii="EUAlbertina" w:hAnsi="EUAlbertina"/>
      <w:sz w:val="24"/>
      <w:szCs w:val="24"/>
      <w:lang w:val="bg-BG"/>
    </w:rPr>
  </w:style>
  <w:style w:type="paragraph" w:customStyle="1" w:styleId="CM3">
    <w:name w:val="CM3"/>
    <w:basedOn w:val="Normal"/>
    <w:next w:val="Normal"/>
    <w:uiPriority w:val="99"/>
    <w:rsid w:val="00762C0F"/>
    <w:pPr>
      <w:autoSpaceDE w:val="0"/>
      <w:autoSpaceDN w:val="0"/>
      <w:adjustRightInd w:val="0"/>
      <w:spacing w:after="0" w:line="240" w:lineRule="auto"/>
    </w:pPr>
    <w:rPr>
      <w:rFonts w:ascii="EUAlbertina" w:hAnsi="EUAlbertina"/>
      <w:sz w:val="24"/>
      <w:szCs w:val="24"/>
      <w:lang w:val="bg-BG"/>
    </w:rPr>
  </w:style>
  <w:style w:type="paragraph" w:styleId="Revision">
    <w:name w:val="Revision"/>
    <w:hidden/>
    <w:uiPriority w:val="99"/>
    <w:semiHidden/>
    <w:rsid w:val="000956FC"/>
    <w:rPr>
      <w:sz w:val="22"/>
      <w:szCs w:val="22"/>
      <w:lang w:val="en-US" w:eastAsia="en-US"/>
    </w:rPr>
  </w:style>
  <w:style w:type="paragraph" w:styleId="Header">
    <w:name w:val="header"/>
    <w:basedOn w:val="Normal"/>
    <w:link w:val="HeaderChar"/>
    <w:uiPriority w:val="99"/>
    <w:unhideWhenUsed/>
    <w:rsid w:val="000956FC"/>
    <w:pPr>
      <w:tabs>
        <w:tab w:val="center" w:pos="4536"/>
        <w:tab w:val="right" w:pos="9072"/>
      </w:tabs>
    </w:pPr>
  </w:style>
  <w:style w:type="character" w:customStyle="1" w:styleId="HeaderChar">
    <w:name w:val="Header Char"/>
    <w:link w:val="Header"/>
    <w:uiPriority w:val="99"/>
    <w:rsid w:val="000956FC"/>
    <w:rPr>
      <w:sz w:val="22"/>
      <w:szCs w:val="22"/>
      <w:lang w:val="en-US" w:eastAsia="en-US"/>
    </w:rPr>
  </w:style>
  <w:style w:type="paragraph" w:styleId="Footer">
    <w:name w:val="footer"/>
    <w:basedOn w:val="Normal"/>
    <w:link w:val="FooterChar"/>
    <w:uiPriority w:val="99"/>
    <w:unhideWhenUsed/>
    <w:rsid w:val="000956FC"/>
    <w:pPr>
      <w:tabs>
        <w:tab w:val="center" w:pos="4536"/>
        <w:tab w:val="right" w:pos="9072"/>
      </w:tabs>
    </w:pPr>
  </w:style>
  <w:style w:type="character" w:customStyle="1" w:styleId="FooterChar">
    <w:name w:val="Footer Char"/>
    <w:link w:val="Footer"/>
    <w:uiPriority w:val="99"/>
    <w:rsid w:val="000956FC"/>
    <w:rPr>
      <w:sz w:val="22"/>
      <w:szCs w:val="22"/>
      <w:lang w:val="en-US" w:eastAsia="en-US"/>
    </w:rPr>
  </w:style>
  <w:style w:type="table" w:styleId="TableGrid">
    <w:name w:val="Table Grid"/>
    <w:basedOn w:val="TableNormal"/>
    <w:uiPriority w:val="59"/>
    <w:rsid w:val="0076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86ED5"/>
    <w:rPr>
      <w:rFonts w:cs="Times New Roman"/>
      <w:b/>
    </w:rPr>
  </w:style>
  <w:style w:type="character" w:customStyle="1" w:styleId="2">
    <w:name w:val="Основен текст (2)_"/>
    <w:link w:val="20"/>
    <w:locked/>
    <w:rsid w:val="00C86ED5"/>
    <w:rPr>
      <w:rFonts w:ascii="Calibri" w:hAnsi="Calibri"/>
      <w:shd w:val="clear" w:color="auto" w:fill="FFFFFF"/>
      <w:lang w:val="bg-BG" w:eastAsia="bg-BG" w:bidi="ar-SA"/>
    </w:rPr>
  </w:style>
  <w:style w:type="paragraph" w:customStyle="1" w:styleId="20">
    <w:name w:val="Основен текст (2)"/>
    <w:basedOn w:val="Normal"/>
    <w:link w:val="2"/>
    <w:rsid w:val="00C86ED5"/>
    <w:pPr>
      <w:widowControl w:val="0"/>
      <w:shd w:val="clear" w:color="auto" w:fill="FFFFFF"/>
      <w:spacing w:before="120" w:after="0" w:line="274" w:lineRule="exact"/>
      <w:ind w:hanging="400"/>
      <w:jc w:val="both"/>
    </w:pPr>
    <w:rPr>
      <w:sz w:val="20"/>
      <w:szCs w:val="20"/>
      <w:shd w:val="clear" w:color="auto" w:fill="FFFFFF"/>
      <w:lang w:val="bg-BG" w:eastAsia="bg-BG"/>
    </w:rPr>
  </w:style>
  <w:style w:type="paragraph" w:customStyle="1" w:styleId="21">
    <w:name w:val="Основен текст (2)1"/>
    <w:basedOn w:val="Normal"/>
    <w:rsid w:val="00C86ED5"/>
    <w:pPr>
      <w:widowControl w:val="0"/>
      <w:shd w:val="clear" w:color="auto" w:fill="FFFFFF"/>
      <w:spacing w:before="300" w:after="420" w:line="283" w:lineRule="exact"/>
      <w:ind w:hanging="760"/>
      <w:jc w:val="both"/>
    </w:pPr>
    <w:rPr>
      <w:rFonts w:ascii="Times New Roman" w:hAnsi="Times New Roman"/>
      <w:sz w:val="24"/>
      <w:szCs w:val="24"/>
      <w:lang w:val="bg-BG" w:eastAsia="bg-BG"/>
    </w:rPr>
  </w:style>
  <w:style w:type="character" w:customStyle="1" w:styleId="apple-converted-space">
    <w:name w:val="apple-converted-space"/>
    <w:uiPriority w:val="99"/>
    <w:rsid w:val="00171849"/>
  </w:style>
  <w:style w:type="character" w:customStyle="1" w:styleId="historyreference">
    <w:name w:val="historyreference"/>
    <w:uiPriority w:val="99"/>
    <w:rsid w:val="00171849"/>
  </w:style>
  <w:style w:type="paragraph" w:customStyle="1" w:styleId="CharChar1CharCharCharCharCharChar">
    <w:name w:val="Char Char1 Char Char Char Char Char Char"/>
    <w:basedOn w:val="Normal"/>
    <w:rsid w:val="004D0B13"/>
    <w:pPr>
      <w:tabs>
        <w:tab w:val="left" w:pos="709"/>
      </w:tabs>
      <w:spacing w:after="0" w:line="240" w:lineRule="auto"/>
    </w:pPr>
    <w:rPr>
      <w:rFonts w:ascii="Tahoma" w:eastAsia="Times New Roman" w:hAnsi="Tahoma"/>
      <w:sz w:val="24"/>
      <w:szCs w:val="24"/>
      <w:lang w:val="pl-PL" w:eastAsia="pl-PL"/>
    </w:rPr>
  </w:style>
  <w:style w:type="table" w:customStyle="1" w:styleId="TableGrid1">
    <w:name w:val="Table Grid1"/>
    <w:basedOn w:val="TableNormal"/>
    <w:next w:val="TableGrid"/>
    <w:uiPriority w:val="59"/>
    <w:rsid w:val="00437A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461BFF"/>
    <w:pPr>
      <w:spacing w:after="0" w:line="240" w:lineRule="auto"/>
    </w:pPr>
    <w:rPr>
      <w:sz w:val="20"/>
      <w:szCs w:val="20"/>
      <w:lang w:val="x-none" w:eastAsia="x-none"/>
    </w:rPr>
  </w:style>
  <w:style w:type="character" w:customStyle="1" w:styleId="FootnoteTextChar">
    <w:name w:val="Footnote Text Char"/>
    <w:link w:val="FootnoteText1"/>
    <w:uiPriority w:val="99"/>
    <w:semiHidden/>
    <w:rsid w:val="00461BFF"/>
    <w:rPr>
      <w:sz w:val="20"/>
      <w:szCs w:val="20"/>
    </w:rPr>
  </w:style>
  <w:style w:type="character" w:styleId="FootnoteReference">
    <w:name w:val="footnote reference"/>
    <w:aliases w:val="SUPERS,Footnote,Footnote symbol,BVI fnr,Appel note de bas de p,Nota,(NECG) Footnote Reference,Voetnootverwijzing,ftref,Footnotes refss,Fussnota,Footnote reference number,Times 10 Point,Exposant 3 Point,EN Footnote Referen"/>
    <w:uiPriority w:val="99"/>
    <w:unhideWhenUsed/>
    <w:rsid w:val="00461BFF"/>
    <w:rPr>
      <w:vertAlign w:val="superscript"/>
    </w:rPr>
  </w:style>
  <w:style w:type="paragraph" w:styleId="FootnoteText">
    <w:name w:val="footnote text"/>
    <w:basedOn w:val="Normal"/>
    <w:link w:val="FootnoteTextChar1"/>
    <w:uiPriority w:val="99"/>
    <w:semiHidden/>
    <w:unhideWhenUsed/>
    <w:rsid w:val="00461BFF"/>
    <w:rPr>
      <w:sz w:val="20"/>
      <w:szCs w:val="20"/>
    </w:rPr>
  </w:style>
  <w:style w:type="character" w:customStyle="1" w:styleId="FootnoteTextChar1">
    <w:name w:val="Footnote Text Char1"/>
    <w:link w:val="FootnoteText"/>
    <w:uiPriority w:val="99"/>
    <w:semiHidden/>
    <w:rsid w:val="00461BFF"/>
    <w:rPr>
      <w:lang w:val="en-US" w:eastAsia="en-US"/>
    </w:rPr>
  </w:style>
  <w:style w:type="paragraph" w:styleId="PlainText">
    <w:name w:val="Plain Text"/>
    <w:basedOn w:val="Normal"/>
    <w:link w:val="PlainTextChar"/>
    <w:uiPriority w:val="99"/>
    <w:semiHidden/>
    <w:unhideWhenUsed/>
    <w:rsid w:val="00A21ED7"/>
    <w:pPr>
      <w:spacing w:after="0" w:line="240" w:lineRule="auto"/>
    </w:pPr>
    <w:rPr>
      <w:rFonts w:eastAsia="Times New Roman"/>
      <w:szCs w:val="21"/>
      <w:lang w:val="x-none" w:eastAsia="x-none"/>
    </w:rPr>
  </w:style>
  <w:style w:type="character" w:customStyle="1" w:styleId="PlainTextChar">
    <w:name w:val="Plain Text Char"/>
    <w:link w:val="PlainText"/>
    <w:uiPriority w:val="99"/>
    <w:semiHidden/>
    <w:rsid w:val="00A21ED7"/>
    <w:rPr>
      <w:rFonts w:eastAsia="Times New Roman"/>
      <w:sz w:val="22"/>
      <w:szCs w:val="21"/>
    </w:rPr>
  </w:style>
  <w:style w:type="character" w:customStyle="1" w:styleId="a">
    <w:name w:val="Основен текст_"/>
    <w:link w:val="1"/>
    <w:uiPriority w:val="99"/>
    <w:locked/>
    <w:rsid w:val="00A21ED7"/>
    <w:rPr>
      <w:rFonts w:ascii="Tahoma" w:hAnsi="Tahoma" w:cs="Tahoma"/>
      <w:shd w:val="clear" w:color="auto" w:fill="FFFFFF"/>
    </w:rPr>
  </w:style>
  <w:style w:type="paragraph" w:customStyle="1" w:styleId="1">
    <w:name w:val="Основен текст1"/>
    <w:basedOn w:val="Normal"/>
    <w:link w:val="a"/>
    <w:uiPriority w:val="99"/>
    <w:rsid w:val="00A21ED7"/>
    <w:pPr>
      <w:shd w:val="clear" w:color="auto" w:fill="FFFFFF"/>
      <w:spacing w:after="180" w:line="248" w:lineRule="exact"/>
      <w:ind w:hanging="940"/>
      <w:jc w:val="both"/>
    </w:pPr>
    <w:rPr>
      <w:rFonts w:ascii="Tahoma" w:hAnsi="Tahoma"/>
      <w:sz w:val="20"/>
      <w:szCs w:val="20"/>
      <w:lang w:val="x-none" w:eastAsia="x-none"/>
    </w:rPr>
  </w:style>
  <w:style w:type="character" w:customStyle="1" w:styleId="10">
    <w:name w:val="Заглавие #1_"/>
    <w:link w:val="11"/>
    <w:uiPriority w:val="99"/>
    <w:locked/>
    <w:rsid w:val="00A21ED7"/>
    <w:rPr>
      <w:rFonts w:ascii="Tahoma" w:hAnsi="Tahoma" w:cs="Tahoma"/>
      <w:b/>
      <w:bCs/>
      <w:shd w:val="clear" w:color="auto" w:fill="FFFFFF"/>
    </w:rPr>
  </w:style>
  <w:style w:type="paragraph" w:customStyle="1" w:styleId="11">
    <w:name w:val="Заглавие #1"/>
    <w:basedOn w:val="Normal"/>
    <w:link w:val="10"/>
    <w:uiPriority w:val="99"/>
    <w:rsid w:val="00A21ED7"/>
    <w:pPr>
      <w:shd w:val="clear" w:color="auto" w:fill="FFFFFF"/>
      <w:spacing w:before="180" w:after="60" w:line="240" w:lineRule="atLeast"/>
      <w:jc w:val="both"/>
      <w:outlineLvl w:val="0"/>
    </w:pPr>
    <w:rPr>
      <w:rFonts w:ascii="Tahoma" w:hAnsi="Tahoma"/>
      <w:b/>
      <w:bCs/>
      <w:sz w:val="20"/>
      <w:szCs w:val="20"/>
      <w:lang w:val="x-none" w:eastAsia="x-none"/>
    </w:rPr>
  </w:style>
  <w:style w:type="character" w:customStyle="1" w:styleId="a0">
    <w:name w:val="Основен текст + Удебелен"/>
    <w:uiPriority w:val="99"/>
    <w:rsid w:val="00A21ED7"/>
    <w:rPr>
      <w:rFonts w:ascii="Tahoma" w:hAnsi="Tahoma" w:cs="Tahoma"/>
      <w:b/>
      <w:bCs/>
      <w:shd w:val="clear" w:color="auto" w:fill="FFFFFF"/>
    </w:rPr>
  </w:style>
  <w:style w:type="paragraph" w:styleId="NormalWeb">
    <w:name w:val="Normal (Web)"/>
    <w:basedOn w:val="Normal"/>
    <w:uiPriority w:val="99"/>
    <w:unhideWhenUsed/>
    <w:rsid w:val="000945B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523014"/>
    <w:pPr>
      <w:autoSpaceDE w:val="0"/>
      <w:autoSpaceDN w:val="0"/>
      <w:spacing w:after="0" w:line="240" w:lineRule="auto"/>
    </w:pPr>
    <w:rPr>
      <w:rFonts w:ascii="Times New Roman" w:hAnsi="Times New Roman"/>
      <w:color w:val="000000"/>
      <w:sz w:val="24"/>
      <w:szCs w:val="24"/>
    </w:rPr>
  </w:style>
  <w:style w:type="paragraph" w:styleId="NoSpacing">
    <w:name w:val="No Spacing"/>
    <w:uiPriority w:val="1"/>
    <w:qFormat/>
    <w:rsid w:val="008136AE"/>
    <w:rPr>
      <w:sz w:val="22"/>
      <w:szCs w:val="22"/>
    </w:rPr>
  </w:style>
  <w:style w:type="paragraph" w:styleId="EndnoteText">
    <w:name w:val="endnote text"/>
    <w:basedOn w:val="Normal"/>
    <w:link w:val="EndnoteTextChar"/>
    <w:uiPriority w:val="99"/>
    <w:semiHidden/>
    <w:unhideWhenUsed/>
    <w:rsid w:val="007423C6"/>
    <w:rPr>
      <w:sz w:val="20"/>
      <w:szCs w:val="20"/>
    </w:rPr>
  </w:style>
  <w:style w:type="character" w:customStyle="1" w:styleId="EndnoteTextChar">
    <w:name w:val="Endnote Text Char"/>
    <w:basedOn w:val="DefaultParagraphFont"/>
    <w:link w:val="EndnoteText"/>
    <w:uiPriority w:val="99"/>
    <w:semiHidden/>
    <w:rsid w:val="007423C6"/>
  </w:style>
  <w:style w:type="character" w:styleId="EndnoteReference">
    <w:name w:val="endnote reference"/>
    <w:uiPriority w:val="99"/>
    <w:semiHidden/>
    <w:unhideWhenUsed/>
    <w:rsid w:val="00742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345">
      <w:bodyDiv w:val="1"/>
      <w:marLeft w:val="0"/>
      <w:marRight w:val="0"/>
      <w:marTop w:val="0"/>
      <w:marBottom w:val="0"/>
      <w:divBdr>
        <w:top w:val="none" w:sz="0" w:space="0" w:color="auto"/>
        <w:left w:val="none" w:sz="0" w:space="0" w:color="auto"/>
        <w:bottom w:val="none" w:sz="0" w:space="0" w:color="auto"/>
        <w:right w:val="none" w:sz="0" w:space="0" w:color="auto"/>
      </w:divBdr>
    </w:div>
    <w:div w:id="15733467">
      <w:bodyDiv w:val="1"/>
      <w:marLeft w:val="0"/>
      <w:marRight w:val="0"/>
      <w:marTop w:val="0"/>
      <w:marBottom w:val="0"/>
      <w:divBdr>
        <w:top w:val="none" w:sz="0" w:space="0" w:color="auto"/>
        <w:left w:val="none" w:sz="0" w:space="0" w:color="auto"/>
        <w:bottom w:val="none" w:sz="0" w:space="0" w:color="auto"/>
        <w:right w:val="none" w:sz="0" w:space="0" w:color="auto"/>
      </w:divBdr>
    </w:div>
    <w:div w:id="147599577">
      <w:bodyDiv w:val="1"/>
      <w:marLeft w:val="0"/>
      <w:marRight w:val="0"/>
      <w:marTop w:val="0"/>
      <w:marBottom w:val="0"/>
      <w:divBdr>
        <w:top w:val="none" w:sz="0" w:space="0" w:color="auto"/>
        <w:left w:val="none" w:sz="0" w:space="0" w:color="auto"/>
        <w:bottom w:val="none" w:sz="0" w:space="0" w:color="auto"/>
        <w:right w:val="none" w:sz="0" w:space="0" w:color="auto"/>
      </w:divBdr>
    </w:div>
    <w:div w:id="201987672">
      <w:bodyDiv w:val="1"/>
      <w:marLeft w:val="0"/>
      <w:marRight w:val="0"/>
      <w:marTop w:val="0"/>
      <w:marBottom w:val="0"/>
      <w:divBdr>
        <w:top w:val="none" w:sz="0" w:space="0" w:color="auto"/>
        <w:left w:val="none" w:sz="0" w:space="0" w:color="auto"/>
        <w:bottom w:val="none" w:sz="0" w:space="0" w:color="auto"/>
        <w:right w:val="none" w:sz="0" w:space="0" w:color="auto"/>
      </w:divBdr>
    </w:div>
    <w:div w:id="275866931">
      <w:bodyDiv w:val="1"/>
      <w:marLeft w:val="0"/>
      <w:marRight w:val="0"/>
      <w:marTop w:val="0"/>
      <w:marBottom w:val="0"/>
      <w:divBdr>
        <w:top w:val="none" w:sz="0" w:space="0" w:color="auto"/>
        <w:left w:val="none" w:sz="0" w:space="0" w:color="auto"/>
        <w:bottom w:val="none" w:sz="0" w:space="0" w:color="auto"/>
        <w:right w:val="none" w:sz="0" w:space="0" w:color="auto"/>
      </w:divBdr>
    </w:div>
    <w:div w:id="290526071">
      <w:bodyDiv w:val="1"/>
      <w:marLeft w:val="0"/>
      <w:marRight w:val="0"/>
      <w:marTop w:val="0"/>
      <w:marBottom w:val="0"/>
      <w:divBdr>
        <w:top w:val="none" w:sz="0" w:space="0" w:color="auto"/>
        <w:left w:val="none" w:sz="0" w:space="0" w:color="auto"/>
        <w:bottom w:val="none" w:sz="0" w:space="0" w:color="auto"/>
        <w:right w:val="none" w:sz="0" w:space="0" w:color="auto"/>
      </w:divBdr>
    </w:div>
    <w:div w:id="294719912">
      <w:bodyDiv w:val="1"/>
      <w:marLeft w:val="0"/>
      <w:marRight w:val="0"/>
      <w:marTop w:val="0"/>
      <w:marBottom w:val="0"/>
      <w:divBdr>
        <w:top w:val="none" w:sz="0" w:space="0" w:color="auto"/>
        <w:left w:val="none" w:sz="0" w:space="0" w:color="auto"/>
        <w:bottom w:val="none" w:sz="0" w:space="0" w:color="auto"/>
        <w:right w:val="none" w:sz="0" w:space="0" w:color="auto"/>
      </w:divBdr>
    </w:div>
    <w:div w:id="318729252">
      <w:bodyDiv w:val="1"/>
      <w:marLeft w:val="0"/>
      <w:marRight w:val="0"/>
      <w:marTop w:val="0"/>
      <w:marBottom w:val="0"/>
      <w:divBdr>
        <w:top w:val="none" w:sz="0" w:space="0" w:color="auto"/>
        <w:left w:val="none" w:sz="0" w:space="0" w:color="auto"/>
        <w:bottom w:val="none" w:sz="0" w:space="0" w:color="auto"/>
        <w:right w:val="none" w:sz="0" w:space="0" w:color="auto"/>
      </w:divBdr>
      <w:divsChild>
        <w:div w:id="1497648150">
          <w:marLeft w:val="0"/>
          <w:marRight w:val="0"/>
          <w:marTop w:val="0"/>
          <w:marBottom w:val="0"/>
          <w:divBdr>
            <w:top w:val="none" w:sz="0" w:space="0" w:color="auto"/>
            <w:left w:val="none" w:sz="0" w:space="0" w:color="auto"/>
            <w:bottom w:val="none" w:sz="0" w:space="0" w:color="auto"/>
            <w:right w:val="none" w:sz="0" w:space="0" w:color="auto"/>
          </w:divBdr>
          <w:divsChild>
            <w:div w:id="1198354405">
              <w:marLeft w:val="0"/>
              <w:marRight w:val="0"/>
              <w:marTop w:val="0"/>
              <w:marBottom w:val="0"/>
              <w:divBdr>
                <w:top w:val="none" w:sz="0" w:space="0" w:color="auto"/>
                <w:left w:val="none" w:sz="0" w:space="0" w:color="auto"/>
                <w:bottom w:val="none" w:sz="0" w:space="0" w:color="auto"/>
                <w:right w:val="none" w:sz="0" w:space="0" w:color="auto"/>
              </w:divBdr>
            </w:div>
          </w:divsChild>
        </w:div>
        <w:div w:id="1982805083">
          <w:marLeft w:val="0"/>
          <w:marRight w:val="0"/>
          <w:marTop w:val="0"/>
          <w:marBottom w:val="0"/>
          <w:divBdr>
            <w:top w:val="none" w:sz="0" w:space="0" w:color="auto"/>
            <w:left w:val="none" w:sz="0" w:space="0" w:color="auto"/>
            <w:bottom w:val="none" w:sz="0" w:space="0" w:color="auto"/>
            <w:right w:val="none" w:sz="0" w:space="0" w:color="auto"/>
          </w:divBdr>
          <w:divsChild>
            <w:div w:id="1440638789">
              <w:marLeft w:val="0"/>
              <w:marRight w:val="0"/>
              <w:marTop w:val="0"/>
              <w:marBottom w:val="0"/>
              <w:divBdr>
                <w:top w:val="none" w:sz="0" w:space="0" w:color="auto"/>
                <w:left w:val="none" w:sz="0" w:space="0" w:color="auto"/>
                <w:bottom w:val="none" w:sz="0" w:space="0" w:color="auto"/>
                <w:right w:val="none" w:sz="0" w:space="0" w:color="auto"/>
              </w:divBdr>
              <w:divsChild>
                <w:div w:id="147526142">
                  <w:marLeft w:val="0"/>
                  <w:marRight w:val="0"/>
                  <w:marTop w:val="0"/>
                  <w:marBottom w:val="0"/>
                  <w:divBdr>
                    <w:top w:val="none" w:sz="0" w:space="0" w:color="auto"/>
                    <w:left w:val="none" w:sz="0" w:space="0" w:color="auto"/>
                    <w:bottom w:val="none" w:sz="0" w:space="0" w:color="auto"/>
                    <w:right w:val="none" w:sz="0" w:space="0" w:color="auto"/>
                  </w:divBdr>
                  <w:divsChild>
                    <w:div w:id="766803093">
                      <w:marLeft w:val="0"/>
                      <w:marRight w:val="0"/>
                      <w:marTop w:val="0"/>
                      <w:marBottom w:val="0"/>
                      <w:divBdr>
                        <w:top w:val="none" w:sz="0" w:space="0" w:color="auto"/>
                        <w:left w:val="none" w:sz="0" w:space="0" w:color="auto"/>
                        <w:bottom w:val="none" w:sz="0" w:space="0" w:color="auto"/>
                        <w:right w:val="none" w:sz="0" w:space="0" w:color="auto"/>
                      </w:divBdr>
                    </w:div>
                  </w:divsChild>
                </w:div>
                <w:div w:id="176888332">
                  <w:marLeft w:val="0"/>
                  <w:marRight w:val="0"/>
                  <w:marTop w:val="0"/>
                  <w:marBottom w:val="0"/>
                  <w:divBdr>
                    <w:top w:val="none" w:sz="0" w:space="0" w:color="auto"/>
                    <w:left w:val="none" w:sz="0" w:space="0" w:color="auto"/>
                    <w:bottom w:val="none" w:sz="0" w:space="0" w:color="auto"/>
                    <w:right w:val="none" w:sz="0" w:space="0" w:color="auto"/>
                  </w:divBdr>
                  <w:divsChild>
                    <w:div w:id="149753760">
                      <w:marLeft w:val="0"/>
                      <w:marRight w:val="0"/>
                      <w:marTop w:val="0"/>
                      <w:marBottom w:val="0"/>
                      <w:divBdr>
                        <w:top w:val="none" w:sz="0" w:space="0" w:color="auto"/>
                        <w:left w:val="none" w:sz="0" w:space="0" w:color="auto"/>
                        <w:bottom w:val="none" w:sz="0" w:space="0" w:color="auto"/>
                        <w:right w:val="none" w:sz="0" w:space="0" w:color="auto"/>
                      </w:divBdr>
                      <w:divsChild>
                        <w:div w:id="1815024641">
                          <w:marLeft w:val="0"/>
                          <w:marRight w:val="0"/>
                          <w:marTop w:val="0"/>
                          <w:marBottom w:val="0"/>
                          <w:divBdr>
                            <w:top w:val="none" w:sz="0" w:space="0" w:color="auto"/>
                            <w:left w:val="none" w:sz="0" w:space="0" w:color="auto"/>
                            <w:bottom w:val="none" w:sz="0" w:space="0" w:color="auto"/>
                            <w:right w:val="none" w:sz="0" w:space="0" w:color="auto"/>
                          </w:divBdr>
                          <w:divsChild>
                            <w:div w:id="238826429">
                              <w:marLeft w:val="0"/>
                              <w:marRight w:val="0"/>
                              <w:marTop w:val="0"/>
                              <w:marBottom w:val="0"/>
                              <w:divBdr>
                                <w:top w:val="none" w:sz="0" w:space="0" w:color="auto"/>
                                <w:left w:val="none" w:sz="0" w:space="0" w:color="auto"/>
                                <w:bottom w:val="none" w:sz="0" w:space="0" w:color="auto"/>
                                <w:right w:val="none" w:sz="0" w:space="0" w:color="auto"/>
                              </w:divBdr>
                              <w:divsChild>
                                <w:div w:id="1788305081">
                                  <w:marLeft w:val="0"/>
                                  <w:marRight w:val="0"/>
                                  <w:marTop w:val="0"/>
                                  <w:marBottom w:val="0"/>
                                  <w:divBdr>
                                    <w:top w:val="none" w:sz="0" w:space="0" w:color="auto"/>
                                    <w:left w:val="none" w:sz="0" w:space="0" w:color="auto"/>
                                    <w:bottom w:val="none" w:sz="0" w:space="0" w:color="auto"/>
                                    <w:right w:val="none" w:sz="0" w:space="0" w:color="auto"/>
                                  </w:divBdr>
                                  <w:divsChild>
                                    <w:div w:id="188643332">
                                      <w:marLeft w:val="0"/>
                                      <w:marRight w:val="0"/>
                                      <w:marTop w:val="0"/>
                                      <w:marBottom w:val="0"/>
                                      <w:divBdr>
                                        <w:top w:val="none" w:sz="0" w:space="0" w:color="auto"/>
                                        <w:left w:val="none" w:sz="0" w:space="0" w:color="auto"/>
                                        <w:bottom w:val="none" w:sz="0" w:space="0" w:color="auto"/>
                                        <w:right w:val="none" w:sz="0" w:space="0" w:color="auto"/>
                                      </w:divBdr>
                                      <w:divsChild>
                                        <w:div w:id="1881933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801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364991194">
      <w:bodyDiv w:val="1"/>
      <w:marLeft w:val="0"/>
      <w:marRight w:val="0"/>
      <w:marTop w:val="0"/>
      <w:marBottom w:val="0"/>
      <w:divBdr>
        <w:top w:val="none" w:sz="0" w:space="0" w:color="auto"/>
        <w:left w:val="none" w:sz="0" w:space="0" w:color="auto"/>
        <w:bottom w:val="none" w:sz="0" w:space="0" w:color="auto"/>
        <w:right w:val="none" w:sz="0" w:space="0" w:color="auto"/>
      </w:divBdr>
    </w:div>
    <w:div w:id="446853006">
      <w:bodyDiv w:val="1"/>
      <w:marLeft w:val="0"/>
      <w:marRight w:val="0"/>
      <w:marTop w:val="0"/>
      <w:marBottom w:val="0"/>
      <w:divBdr>
        <w:top w:val="none" w:sz="0" w:space="0" w:color="auto"/>
        <w:left w:val="none" w:sz="0" w:space="0" w:color="auto"/>
        <w:bottom w:val="none" w:sz="0" w:space="0" w:color="auto"/>
        <w:right w:val="none" w:sz="0" w:space="0" w:color="auto"/>
      </w:divBdr>
    </w:div>
    <w:div w:id="515268161">
      <w:bodyDiv w:val="1"/>
      <w:marLeft w:val="0"/>
      <w:marRight w:val="0"/>
      <w:marTop w:val="0"/>
      <w:marBottom w:val="0"/>
      <w:divBdr>
        <w:top w:val="none" w:sz="0" w:space="0" w:color="auto"/>
        <w:left w:val="none" w:sz="0" w:space="0" w:color="auto"/>
        <w:bottom w:val="none" w:sz="0" w:space="0" w:color="auto"/>
        <w:right w:val="none" w:sz="0" w:space="0" w:color="auto"/>
      </w:divBdr>
    </w:div>
    <w:div w:id="521208509">
      <w:bodyDiv w:val="1"/>
      <w:marLeft w:val="0"/>
      <w:marRight w:val="0"/>
      <w:marTop w:val="0"/>
      <w:marBottom w:val="0"/>
      <w:divBdr>
        <w:top w:val="none" w:sz="0" w:space="0" w:color="auto"/>
        <w:left w:val="none" w:sz="0" w:space="0" w:color="auto"/>
        <w:bottom w:val="none" w:sz="0" w:space="0" w:color="auto"/>
        <w:right w:val="none" w:sz="0" w:space="0" w:color="auto"/>
      </w:divBdr>
    </w:div>
    <w:div w:id="541140703">
      <w:bodyDiv w:val="1"/>
      <w:marLeft w:val="0"/>
      <w:marRight w:val="0"/>
      <w:marTop w:val="0"/>
      <w:marBottom w:val="0"/>
      <w:divBdr>
        <w:top w:val="none" w:sz="0" w:space="0" w:color="auto"/>
        <w:left w:val="none" w:sz="0" w:space="0" w:color="auto"/>
        <w:bottom w:val="none" w:sz="0" w:space="0" w:color="auto"/>
        <w:right w:val="none" w:sz="0" w:space="0" w:color="auto"/>
      </w:divBdr>
    </w:div>
    <w:div w:id="599022385">
      <w:bodyDiv w:val="1"/>
      <w:marLeft w:val="0"/>
      <w:marRight w:val="0"/>
      <w:marTop w:val="0"/>
      <w:marBottom w:val="0"/>
      <w:divBdr>
        <w:top w:val="none" w:sz="0" w:space="0" w:color="auto"/>
        <w:left w:val="none" w:sz="0" w:space="0" w:color="auto"/>
        <w:bottom w:val="none" w:sz="0" w:space="0" w:color="auto"/>
        <w:right w:val="none" w:sz="0" w:space="0" w:color="auto"/>
      </w:divBdr>
    </w:div>
    <w:div w:id="695275477">
      <w:bodyDiv w:val="1"/>
      <w:marLeft w:val="0"/>
      <w:marRight w:val="0"/>
      <w:marTop w:val="0"/>
      <w:marBottom w:val="0"/>
      <w:divBdr>
        <w:top w:val="none" w:sz="0" w:space="0" w:color="auto"/>
        <w:left w:val="none" w:sz="0" w:space="0" w:color="auto"/>
        <w:bottom w:val="none" w:sz="0" w:space="0" w:color="auto"/>
        <w:right w:val="none" w:sz="0" w:space="0" w:color="auto"/>
      </w:divBdr>
    </w:div>
    <w:div w:id="713426495">
      <w:bodyDiv w:val="1"/>
      <w:marLeft w:val="0"/>
      <w:marRight w:val="0"/>
      <w:marTop w:val="0"/>
      <w:marBottom w:val="0"/>
      <w:divBdr>
        <w:top w:val="none" w:sz="0" w:space="0" w:color="auto"/>
        <w:left w:val="none" w:sz="0" w:space="0" w:color="auto"/>
        <w:bottom w:val="none" w:sz="0" w:space="0" w:color="auto"/>
        <w:right w:val="none" w:sz="0" w:space="0" w:color="auto"/>
      </w:divBdr>
    </w:div>
    <w:div w:id="771121361">
      <w:bodyDiv w:val="1"/>
      <w:marLeft w:val="0"/>
      <w:marRight w:val="0"/>
      <w:marTop w:val="0"/>
      <w:marBottom w:val="0"/>
      <w:divBdr>
        <w:top w:val="none" w:sz="0" w:space="0" w:color="auto"/>
        <w:left w:val="none" w:sz="0" w:space="0" w:color="auto"/>
        <w:bottom w:val="none" w:sz="0" w:space="0" w:color="auto"/>
        <w:right w:val="none" w:sz="0" w:space="0" w:color="auto"/>
      </w:divBdr>
    </w:div>
    <w:div w:id="791704536">
      <w:bodyDiv w:val="1"/>
      <w:marLeft w:val="0"/>
      <w:marRight w:val="0"/>
      <w:marTop w:val="0"/>
      <w:marBottom w:val="0"/>
      <w:divBdr>
        <w:top w:val="none" w:sz="0" w:space="0" w:color="auto"/>
        <w:left w:val="none" w:sz="0" w:space="0" w:color="auto"/>
        <w:bottom w:val="none" w:sz="0" w:space="0" w:color="auto"/>
        <w:right w:val="none" w:sz="0" w:space="0" w:color="auto"/>
      </w:divBdr>
    </w:div>
    <w:div w:id="815531756">
      <w:bodyDiv w:val="1"/>
      <w:marLeft w:val="0"/>
      <w:marRight w:val="0"/>
      <w:marTop w:val="0"/>
      <w:marBottom w:val="0"/>
      <w:divBdr>
        <w:top w:val="none" w:sz="0" w:space="0" w:color="auto"/>
        <w:left w:val="none" w:sz="0" w:space="0" w:color="auto"/>
        <w:bottom w:val="none" w:sz="0" w:space="0" w:color="auto"/>
        <w:right w:val="none" w:sz="0" w:space="0" w:color="auto"/>
      </w:divBdr>
    </w:div>
    <w:div w:id="819809897">
      <w:bodyDiv w:val="1"/>
      <w:marLeft w:val="0"/>
      <w:marRight w:val="0"/>
      <w:marTop w:val="0"/>
      <w:marBottom w:val="0"/>
      <w:divBdr>
        <w:top w:val="none" w:sz="0" w:space="0" w:color="auto"/>
        <w:left w:val="none" w:sz="0" w:space="0" w:color="auto"/>
        <w:bottom w:val="none" w:sz="0" w:space="0" w:color="auto"/>
        <w:right w:val="none" w:sz="0" w:space="0" w:color="auto"/>
      </w:divBdr>
    </w:div>
    <w:div w:id="824973949">
      <w:bodyDiv w:val="1"/>
      <w:marLeft w:val="0"/>
      <w:marRight w:val="0"/>
      <w:marTop w:val="0"/>
      <w:marBottom w:val="0"/>
      <w:divBdr>
        <w:top w:val="none" w:sz="0" w:space="0" w:color="auto"/>
        <w:left w:val="none" w:sz="0" w:space="0" w:color="auto"/>
        <w:bottom w:val="none" w:sz="0" w:space="0" w:color="auto"/>
        <w:right w:val="none" w:sz="0" w:space="0" w:color="auto"/>
      </w:divBdr>
    </w:div>
    <w:div w:id="965041990">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1010109780">
      <w:bodyDiv w:val="1"/>
      <w:marLeft w:val="0"/>
      <w:marRight w:val="0"/>
      <w:marTop w:val="0"/>
      <w:marBottom w:val="0"/>
      <w:divBdr>
        <w:top w:val="none" w:sz="0" w:space="0" w:color="auto"/>
        <w:left w:val="none" w:sz="0" w:space="0" w:color="auto"/>
        <w:bottom w:val="none" w:sz="0" w:space="0" w:color="auto"/>
        <w:right w:val="none" w:sz="0" w:space="0" w:color="auto"/>
      </w:divBdr>
      <w:divsChild>
        <w:div w:id="812330939">
          <w:marLeft w:val="0"/>
          <w:marRight w:val="0"/>
          <w:marTop w:val="0"/>
          <w:marBottom w:val="0"/>
          <w:divBdr>
            <w:top w:val="none" w:sz="0" w:space="0" w:color="auto"/>
            <w:left w:val="none" w:sz="0" w:space="0" w:color="auto"/>
            <w:bottom w:val="none" w:sz="0" w:space="0" w:color="auto"/>
            <w:right w:val="none" w:sz="0" w:space="0" w:color="auto"/>
          </w:divBdr>
          <w:divsChild>
            <w:div w:id="732581751">
              <w:marLeft w:val="0"/>
              <w:marRight w:val="0"/>
              <w:marTop w:val="0"/>
              <w:marBottom w:val="0"/>
              <w:divBdr>
                <w:top w:val="none" w:sz="0" w:space="0" w:color="auto"/>
                <w:left w:val="none" w:sz="0" w:space="0" w:color="auto"/>
                <w:bottom w:val="none" w:sz="0" w:space="0" w:color="auto"/>
                <w:right w:val="none" w:sz="0" w:space="0" w:color="auto"/>
              </w:divBdr>
              <w:divsChild>
                <w:div w:id="1369835815">
                  <w:marLeft w:val="0"/>
                  <w:marRight w:val="0"/>
                  <w:marTop w:val="0"/>
                  <w:marBottom w:val="0"/>
                  <w:divBdr>
                    <w:top w:val="none" w:sz="0" w:space="0" w:color="auto"/>
                    <w:left w:val="none" w:sz="0" w:space="0" w:color="auto"/>
                    <w:bottom w:val="none" w:sz="0" w:space="0" w:color="auto"/>
                    <w:right w:val="none" w:sz="0" w:space="0" w:color="auto"/>
                  </w:divBdr>
                  <w:divsChild>
                    <w:div w:id="871580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1220693">
          <w:marLeft w:val="0"/>
          <w:marRight w:val="0"/>
          <w:marTop w:val="0"/>
          <w:marBottom w:val="0"/>
          <w:divBdr>
            <w:top w:val="none" w:sz="0" w:space="0" w:color="auto"/>
            <w:left w:val="none" w:sz="0" w:space="0" w:color="auto"/>
            <w:bottom w:val="none" w:sz="0" w:space="0" w:color="auto"/>
            <w:right w:val="none" w:sz="0" w:space="0" w:color="auto"/>
          </w:divBdr>
          <w:divsChild>
            <w:div w:id="668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122">
      <w:bodyDiv w:val="1"/>
      <w:marLeft w:val="0"/>
      <w:marRight w:val="0"/>
      <w:marTop w:val="0"/>
      <w:marBottom w:val="0"/>
      <w:divBdr>
        <w:top w:val="none" w:sz="0" w:space="0" w:color="auto"/>
        <w:left w:val="none" w:sz="0" w:space="0" w:color="auto"/>
        <w:bottom w:val="none" w:sz="0" w:space="0" w:color="auto"/>
        <w:right w:val="none" w:sz="0" w:space="0" w:color="auto"/>
      </w:divBdr>
    </w:div>
    <w:div w:id="1060639893">
      <w:bodyDiv w:val="1"/>
      <w:marLeft w:val="0"/>
      <w:marRight w:val="0"/>
      <w:marTop w:val="0"/>
      <w:marBottom w:val="0"/>
      <w:divBdr>
        <w:top w:val="none" w:sz="0" w:space="0" w:color="auto"/>
        <w:left w:val="none" w:sz="0" w:space="0" w:color="auto"/>
        <w:bottom w:val="none" w:sz="0" w:space="0" w:color="auto"/>
        <w:right w:val="none" w:sz="0" w:space="0" w:color="auto"/>
      </w:divBdr>
    </w:div>
    <w:div w:id="1121461003">
      <w:bodyDiv w:val="1"/>
      <w:marLeft w:val="0"/>
      <w:marRight w:val="0"/>
      <w:marTop w:val="0"/>
      <w:marBottom w:val="0"/>
      <w:divBdr>
        <w:top w:val="none" w:sz="0" w:space="0" w:color="auto"/>
        <w:left w:val="none" w:sz="0" w:space="0" w:color="auto"/>
        <w:bottom w:val="none" w:sz="0" w:space="0" w:color="auto"/>
        <w:right w:val="none" w:sz="0" w:space="0" w:color="auto"/>
      </w:divBdr>
    </w:div>
    <w:div w:id="1143815593">
      <w:bodyDiv w:val="1"/>
      <w:marLeft w:val="0"/>
      <w:marRight w:val="0"/>
      <w:marTop w:val="0"/>
      <w:marBottom w:val="0"/>
      <w:divBdr>
        <w:top w:val="none" w:sz="0" w:space="0" w:color="auto"/>
        <w:left w:val="none" w:sz="0" w:space="0" w:color="auto"/>
        <w:bottom w:val="none" w:sz="0" w:space="0" w:color="auto"/>
        <w:right w:val="none" w:sz="0" w:space="0" w:color="auto"/>
      </w:divBdr>
    </w:div>
    <w:div w:id="1208104749">
      <w:bodyDiv w:val="1"/>
      <w:marLeft w:val="0"/>
      <w:marRight w:val="0"/>
      <w:marTop w:val="0"/>
      <w:marBottom w:val="0"/>
      <w:divBdr>
        <w:top w:val="none" w:sz="0" w:space="0" w:color="auto"/>
        <w:left w:val="none" w:sz="0" w:space="0" w:color="auto"/>
        <w:bottom w:val="none" w:sz="0" w:space="0" w:color="auto"/>
        <w:right w:val="none" w:sz="0" w:space="0" w:color="auto"/>
      </w:divBdr>
    </w:div>
    <w:div w:id="1220901160">
      <w:bodyDiv w:val="1"/>
      <w:marLeft w:val="0"/>
      <w:marRight w:val="0"/>
      <w:marTop w:val="0"/>
      <w:marBottom w:val="0"/>
      <w:divBdr>
        <w:top w:val="none" w:sz="0" w:space="0" w:color="auto"/>
        <w:left w:val="none" w:sz="0" w:space="0" w:color="auto"/>
        <w:bottom w:val="none" w:sz="0" w:space="0" w:color="auto"/>
        <w:right w:val="none" w:sz="0" w:space="0" w:color="auto"/>
      </w:divBdr>
    </w:div>
    <w:div w:id="1372414467">
      <w:bodyDiv w:val="1"/>
      <w:marLeft w:val="0"/>
      <w:marRight w:val="0"/>
      <w:marTop w:val="0"/>
      <w:marBottom w:val="0"/>
      <w:divBdr>
        <w:top w:val="none" w:sz="0" w:space="0" w:color="auto"/>
        <w:left w:val="none" w:sz="0" w:space="0" w:color="auto"/>
        <w:bottom w:val="none" w:sz="0" w:space="0" w:color="auto"/>
        <w:right w:val="none" w:sz="0" w:space="0" w:color="auto"/>
      </w:divBdr>
    </w:div>
    <w:div w:id="1406301818">
      <w:bodyDiv w:val="1"/>
      <w:marLeft w:val="0"/>
      <w:marRight w:val="0"/>
      <w:marTop w:val="0"/>
      <w:marBottom w:val="0"/>
      <w:divBdr>
        <w:top w:val="none" w:sz="0" w:space="0" w:color="auto"/>
        <w:left w:val="none" w:sz="0" w:space="0" w:color="auto"/>
        <w:bottom w:val="none" w:sz="0" w:space="0" w:color="auto"/>
        <w:right w:val="none" w:sz="0" w:space="0" w:color="auto"/>
      </w:divBdr>
    </w:div>
    <w:div w:id="1471898971">
      <w:bodyDiv w:val="1"/>
      <w:marLeft w:val="0"/>
      <w:marRight w:val="0"/>
      <w:marTop w:val="0"/>
      <w:marBottom w:val="0"/>
      <w:divBdr>
        <w:top w:val="none" w:sz="0" w:space="0" w:color="auto"/>
        <w:left w:val="none" w:sz="0" w:space="0" w:color="auto"/>
        <w:bottom w:val="none" w:sz="0" w:space="0" w:color="auto"/>
        <w:right w:val="none" w:sz="0" w:space="0" w:color="auto"/>
      </w:divBdr>
    </w:div>
    <w:div w:id="1564876343">
      <w:bodyDiv w:val="1"/>
      <w:marLeft w:val="0"/>
      <w:marRight w:val="0"/>
      <w:marTop w:val="0"/>
      <w:marBottom w:val="0"/>
      <w:divBdr>
        <w:top w:val="none" w:sz="0" w:space="0" w:color="auto"/>
        <w:left w:val="none" w:sz="0" w:space="0" w:color="auto"/>
        <w:bottom w:val="none" w:sz="0" w:space="0" w:color="auto"/>
        <w:right w:val="none" w:sz="0" w:space="0" w:color="auto"/>
      </w:divBdr>
    </w:div>
    <w:div w:id="1575581088">
      <w:bodyDiv w:val="1"/>
      <w:marLeft w:val="0"/>
      <w:marRight w:val="0"/>
      <w:marTop w:val="0"/>
      <w:marBottom w:val="0"/>
      <w:divBdr>
        <w:top w:val="none" w:sz="0" w:space="0" w:color="auto"/>
        <w:left w:val="none" w:sz="0" w:space="0" w:color="auto"/>
        <w:bottom w:val="none" w:sz="0" w:space="0" w:color="auto"/>
        <w:right w:val="none" w:sz="0" w:space="0" w:color="auto"/>
      </w:divBdr>
    </w:div>
    <w:div w:id="1583829791">
      <w:bodyDiv w:val="1"/>
      <w:marLeft w:val="0"/>
      <w:marRight w:val="0"/>
      <w:marTop w:val="0"/>
      <w:marBottom w:val="0"/>
      <w:divBdr>
        <w:top w:val="none" w:sz="0" w:space="0" w:color="auto"/>
        <w:left w:val="none" w:sz="0" w:space="0" w:color="auto"/>
        <w:bottom w:val="none" w:sz="0" w:space="0" w:color="auto"/>
        <w:right w:val="none" w:sz="0" w:space="0" w:color="auto"/>
      </w:divBdr>
    </w:div>
    <w:div w:id="1595085728">
      <w:bodyDiv w:val="1"/>
      <w:marLeft w:val="0"/>
      <w:marRight w:val="0"/>
      <w:marTop w:val="0"/>
      <w:marBottom w:val="0"/>
      <w:divBdr>
        <w:top w:val="none" w:sz="0" w:space="0" w:color="auto"/>
        <w:left w:val="none" w:sz="0" w:space="0" w:color="auto"/>
        <w:bottom w:val="none" w:sz="0" w:space="0" w:color="auto"/>
        <w:right w:val="none" w:sz="0" w:space="0" w:color="auto"/>
      </w:divBdr>
    </w:div>
    <w:div w:id="1620842026">
      <w:bodyDiv w:val="1"/>
      <w:marLeft w:val="0"/>
      <w:marRight w:val="0"/>
      <w:marTop w:val="0"/>
      <w:marBottom w:val="0"/>
      <w:divBdr>
        <w:top w:val="none" w:sz="0" w:space="0" w:color="auto"/>
        <w:left w:val="none" w:sz="0" w:space="0" w:color="auto"/>
        <w:bottom w:val="none" w:sz="0" w:space="0" w:color="auto"/>
        <w:right w:val="none" w:sz="0" w:space="0" w:color="auto"/>
      </w:divBdr>
    </w:div>
    <w:div w:id="1663391286">
      <w:bodyDiv w:val="1"/>
      <w:marLeft w:val="0"/>
      <w:marRight w:val="0"/>
      <w:marTop w:val="0"/>
      <w:marBottom w:val="0"/>
      <w:divBdr>
        <w:top w:val="none" w:sz="0" w:space="0" w:color="auto"/>
        <w:left w:val="none" w:sz="0" w:space="0" w:color="auto"/>
        <w:bottom w:val="none" w:sz="0" w:space="0" w:color="auto"/>
        <w:right w:val="none" w:sz="0" w:space="0" w:color="auto"/>
      </w:divBdr>
    </w:div>
    <w:div w:id="1670014820">
      <w:bodyDiv w:val="1"/>
      <w:marLeft w:val="0"/>
      <w:marRight w:val="0"/>
      <w:marTop w:val="0"/>
      <w:marBottom w:val="0"/>
      <w:divBdr>
        <w:top w:val="none" w:sz="0" w:space="0" w:color="auto"/>
        <w:left w:val="none" w:sz="0" w:space="0" w:color="auto"/>
        <w:bottom w:val="none" w:sz="0" w:space="0" w:color="auto"/>
        <w:right w:val="none" w:sz="0" w:space="0" w:color="auto"/>
      </w:divBdr>
    </w:div>
    <w:div w:id="1687976124">
      <w:bodyDiv w:val="1"/>
      <w:marLeft w:val="0"/>
      <w:marRight w:val="0"/>
      <w:marTop w:val="0"/>
      <w:marBottom w:val="0"/>
      <w:divBdr>
        <w:top w:val="none" w:sz="0" w:space="0" w:color="auto"/>
        <w:left w:val="none" w:sz="0" w:space="0" w:color="auto"/>
        <w:bottom w:val="none" w:sz="0" w:space="0" w:color="auto"/>
        <w:right w:val="none" w:sz="0" w:space="0" w:color="auto"/>
      </w:divBdr>
    </w:div>
    <w:div w:id="1698122961">
      <w:bodyDiv w:val="1"/>
      <w:marLeft w:val="0"/>
      <w:marRight w:val="0"/>
      <w:marTop w:val="0"/>
      <w:marBottom w:val="0"/>
      <w:divBdr>
        <w:top w:val="none" w:sz="0" w:space="0" w:color="auto"/>
        <w:left w:val="none" w:sz="0" w:space="0" w:color="auto"/>
        <w:bottom w:val="none" w:sz="0" w:space="0" w:color="auto"/>
        <w:right w:val="none" w:sz="0" w:space="0" w:color="auto"/>
      </w:divBdr>
    </w:div>
    <w:div w:id="1780097758">
      <w:bodyDiv w:val="1"/>
      <w:marLeft w:val="0"/>
      <w:marRight w:val="0"/>
      <w:marTop w:val="0"/>
      <w:marBottom w:val="0"/>
      <w:divBdr>
        <w:top w:val="none" w:sz="0" w:space="0" w:color="auto"/>
        <w:left w:val="none" w:sz="0" w:space="0" w:color="auto"/>
        <w:bottom w:val="none" w:sz="0" w:space="0" w:color="auto"/>
        <w:right w:val="none" w:sz="0" w:space="0" w:color="auto"/>
      </w:divBdr>
    </w:div>
    <w:div w:id="1841889436">
      <w:bodyDiv w:val="1"/>
      <w:marLeft w:val="0"/>
      <w:marRight w:val="0"/>
      <w:marTop w:val="0"/>
      <w:marBottom w:val="0"/>
      <w:divBdr>
        <w:top w:val="none" w:sz="0" w:space="0" w:color="auto"/>
        <w:left w:val="none" w:sz="0" w:space="0" w:color="auto"/>
        <w:bottom w:val="none" w:sz="0" w:space="0" w:color="auto"/>
        <w:right w:val="none" w:sz="0" w:space="0" w:color="auto"/>
      </w:divBdr>
    </w:div>
    <w:div w:id="1970896883">
      <w:bodyDiv w:val="1"/>
      <w:marLeft w:val="0"/>
      <w:marRight w:val="0"/>
      <w:marTop w:val="0"/>
      <w:marBottom w:val="0"/>
      <w:divBdr>
        <w:top w:val="none" w:sz="0" w:space="0" w:color="auto"/>
        <w:left w:val="none" w:sz="0" w:space="0" w:color="auto"/>
        <w:bottom w:val="none" w:sz="0" w:space="0" w:color="auto"/>
        <w:right w:val="none" w:sz="0" w:space="0" w:color="auto"/>
      </w:divBdr>
    </w:div>
    <w:div w:id="2005737168">
      <w:bodyDiv w:val="1"/>
      <w:marLeft w:val="0"/>
      <w:marRight w:val="0"/>
      <w:marTop w:val="0"/>
      <w:marBottom w:val="0"/>
      <w:divBdr>
        <w:top w:val="none" w:sz="0" w:space="0" w:color="auto"/>
        <w:left w:val="none" w:sz="0" w:space="0" w:color="auto"/>
        <w:bottom w:val="none" w:sz="0" w:space="0" w:color="auto"/>
        <w:right w:val="none" w:sz="0" w:space="0" w:color="auto"/>
      </w:divBdr>
    </w:div>
    <w:div w:id="2027100963">
      <w:bodyDiv w:val="1"/>
      <w:marLeft w:val="0"/>
      <w:marRight w:val="0"/>
      <w:marTop w:val="0"/>
      <w:marBottom w:val="0"/>
      <w:divBdr>
        <w:top w:val="none" w:sz="0" w:space="0" w:color="auto"/>
        <w:left w:val="none" w:sz="0" w:space="0" w:color="auto"/>
        <w:bottom w:val="none" w:sz="0" w:space="0" w:color="auto"/>
        <w:right w:val="none" w:sz="0" w:space="0" w:color="auto"/>
      </w:divBdr>
      <w:divsChild>
        <w:div w:id="489105335">
          <w:marLeft w:val="0"/>
          <w:marRight w:val="0"/>
          <w:marTop w:val="0"/>
          <w:marBottom w:val="0"/>
          <w:divBdr>
            <w:top w:val="none" w:sz="0" w:space="0" w:color="auto"/>
            <w:left w:val="none" w:sz="0" w:space="0" w:color="auto"/>
            <w:bottom w:val="none" w:sz="0" w:space="0" w:color="auto"/>
            <w:right w:val="none" w:sz="0" w:space="0" w:color="auto"/>
          </w:divBdr>
          <w:divsChild>
            <w:div w:id="477646063">
              <w:marLeft w:val="0"/>
              <w:marRight w:val="0"/>
              <w:marTop w:val="0"/>
              <w:marBottom w:val="0"/>
              <w:divBdr>
                <w:top w:val="none" w:sz="0" w:space="0" w:color="auto"/>
                <w:left w:val="none" w:sz="0" w:space="0" w:color="auto"/>
                <w:bottom w:val="none" w:sz="0" w:space="0" w:color="auto"/>
                <w:right w:val="none" w:sz="0" w:space="0" w:color="auto"/>
              </w:divBdr>
            </w:div>
          </w:divsChild>
        </w:div>
        <w:div w:id="2067753437">
          <w:marLeft w:val="0"/>
          <w:marRight w:val="0"/>
          <w:marTop w:val="0"/>
          <w:marBottom w:val="0"/>
          <w:divBdr>
            <w:top w:val="none" w:sz="0" w:space="0" w:color="auto"/>
            <w:left w:val="none" w:sz="0" w:space="0" w:color="auto"/>
            <w:bottom w:val="none" w:sz="0" w:space="0" w:color="auto"/>
            <w:right w:val="none" w:sz="0" w:space="0" w:color="auto"/>
          </w:divBdr>
          <w:divsChild>
            <w:div w:id="1044210942">
              <w:marLeft w:val="0"/>
              <w:marRight w:val="0"/>
              <w:marTop w:val="0"/>
              <w:marBottom w:val="0"/>
              <w:divBdr>
                <w:top w:val="none" w:sz="0" w:space="0" w:color="auto"/>
                <w:left w:val="none" w:sz="0" w:space="0" w:color="auto"/>
                <w:bottom w:val="none" w:sz="0" w:space="0" w:color="auto"/>
                <w:right w:val="none" w:sz="0" w:space="0" w:color="auto"/>
              </w:divBdr>
              <w:divsChild>
                <w:div w:id="2144881471">
                  <w:marLeft w:val="0"/>
                  <w:marRight w:val="0"/>
                  <w:marTop w:val="0"/>
                  <w:marBottom w:val="0"/>
                  <w:divBdr>
                    <w:top w:val="none" w:sz="0" w:space="0" w:color="auto"/>
                    <w:left w:val="none" w:sz="0" w:space="0" w:color="auto"/>
                    <w:bottom w:val="none" w:sz="0" w:space="0" w:color="auto"/>
                    <w:right w:val="none" w:sz="0" w:space="0" w:color="auto"/>
                  </w:divBdr>
                  <w:divsChild>
                    <w:div w:id="548152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604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0A8B-1F5E-4A58-A630-6DDD0888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8070</Words>
  <Characters>45999</Characters>
  <Application>Microsoft Office Word</Application>
  <DocSecurity>0</DocSecurity>
  <Lines>383</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CCI 2014BG05FMOP001</vt:lpstr>
      <vt:lpstr>CCI 2014BG05FMOP001</vt:lpstr>
    </vt:vector>
  </TitlesOfParts>
  <Company/>
  <LinksUpToDate>false</LinksUpToDate>
  <CharactersWithSpaces>53962</CharactersWithSpaces>
  <SharedDoc>false</SharedDoc>
  <HLinks>
    <vt:vector size="6" baseType="variant">
      <vt:variant>
        <vt:i4>6094874</vt:i4>
      </vt:variant>
      <vt:variant>
        <vt:i4>0</vt:i4>
      </vt:variant>
      <vt:variant>
        <vt:i4>0</vt:i4>
      </vt:variant>
      <vt:variant>
        <vt:i4>5</vt:i4>
      </vt:variant>
      <vt:variant>
        <vt:lpwstr>tel:22000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2014BG05FMOP001</dc:title>
  <dc:subject/>
  <dc:creator>ASP-MO3</dc:creator>
  <cp:keywords/>
  <dc:description/>
  <cp:lastModifiedBy>Mariela Borisova</cp:lastModifiedBy>
  <cp:revision>2</cp:revision>
  <cp:lastPrinted>2019-04-02T11:44:00Z</cp:lastPrinted>
  <dcterms:created xsi:type="dcterms:W3CDTF">2022-06-23T12:54:00Z</dcterms:created>
  <dcterms:modified xsi:type="dcterms:W3CDTF">2022-06-23T12:54:00Z</dcterms:modified>
</cp:coreProperties>
</file>